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36" w:type="dxa"/>
        <w:tblLayout w:type="fixed"/>
        <w:tblCellMar>
          <w:left w:w="144" w:type="dxa"/>
          <w:right w:w="144" w:type="dxa"/>
        </w:tblCellMar>
        <w:tblLook w:val="0000" w:firstRow="0" w:lastRow="0" w:firstColumn="0" w:lastColumn="0" w:noHBand="0" w:noVBand="0"/>
      </w:tblPr>
      <w:tblGrid>
        <w:gridCol w:w="4663"/>
        <w:gridCol w:w="4180"/>
      </w:tblGrid>
      <w:tr w:rsidR="00362292">
        <w:trPr>
          <w:trHeight w:val="720"/>
        </w:trPr>
        <w:tc>
          <w:tcPr>
            <w:tcW w:w="4663" w:type="dxa"/>
          </w:tcPr>
          <w:p w:rsidR="00362292" w:rsidRDefault="00362292" w:rsidP="001B5393">
            <w:pPr>
              <w:pStyle w:val="ac"/>
              <w:ind w:right="-144"/>
              <w:rPr>
                <w:rFonts w:ascii="Times New Roman" w:hAnsi="Times New Roman"/>
                <w:sz w:val="18"/>
              </w:rPr>
            </w:pPr>
            <w:r>
              <w:rPr>
                <w:rFonts w:ascii="Times New Roman" w:hAnsi="Times New Roman"/>
                <w:sz w:val="18"/>
              </w:rPr>
              <w:t xml:space="preserve">The Hong Kong Statistical Society </w:t>
            </w:r>
            <w:r w:rsidR="001B5393">
              <w:rPr>
                <w:rFonts w:ascii="Times New Roman" w:hAnsi="Times New Roman"/>
                <w:sz w:val="18"/>
              </w:rPr>
              <w:t>Accreditation</w:t>
            </w:r>
            <w:r w:rsidR="001B5393">
              <w:rPr>
                <w:rFonts w:ascii="Times New Roman" w:hAnsi="Times New Roman"/>
                <w:sz w:val="18"/>
              </w:rPr>
              <w:t xml:space="preserve"> </w:t>
            </w:r>
            <w:r>
              <w:rPr>
                <w:rFonts w:ascii="Times New Roman" w:hAnsi="Times New Roman"/>
                <w:sz w:val="18"/>
              </w:rPr>
              <w:t xml:space="preserve">Office, </w:t>
            </w:r>
            <w:r>
              <w:rPr>
                <w:rFonts w:ascii="Times New Roman" w:hAnsi="Times New Roman"/>
                <w:sz w:val="18"/>
              </w:rPr>
              <w:br/>
              <w:t xml:space="preserve">c/o HKU School of Professional </w:t>
            </w:r>
            <w:r w:rsidR="004A10C4">
              <w:rPr>
                <w:rFonts w:ascii="Times New Roman" w:hAnsi="Times New Roman"/>
                <w:sz w:val="18"/>
              </w:rPr>
              <w:t xml:space="preserve">and Continuing Education, </w:t>
            </w:r>
            <w:r w:rsidR="004A10C4">
              <w:rPr>
                <w:rFonts w:ascii="Times New Roman" w:hAnsi="Times New Roman"/>
                <w:sz w:val="18"/>
              </w:rPr>
              <w:br/>
              <w:t xml:space="preserve">Rm </w:t>
            </w:r>
            <w:r w:rsidR="004A10C4">
              <w:rPr>
                <w:rFonts w:ascii="Times New Roman" w:hAnsi="Times New Roman" w:hint="eastAsia"/>
                <w:sz w:val="18"/>
              </w:rPr>
              <w:t>313</w:t>
            </w:r>
            <w:r>
              <w:rPr>
                <w:rFonts w:ascii="Times New Roman" w:hAnsi="Times New Roman"/>
                <w:sz w:val="18"/>
              </w:rPr>
              <w:t>, 3/F, Admiralty Centre, 18 Harcourt Rd, Hong Kong.</w:t>
            </w:r>
            <w:r>
              <w:rPr>
                <w:rFonts w:ascii="Times New Roman" w:hAnsi="Times New Roman"/>
                <w:sz w:val="18"/>
              </w:rPr>
              <w:br/>
              <w:t xml:space="preserve">Tel: (852) </w:t>
            </w:r>
            <w:r>
              <w:rPr>
                <w:rFonts w:ascii="Times New Roman" w:hAnsi="Times New Roman" w:hint="eastAsia"/>
                <w:sz w:val="18"/>
              </w:rPr>
              <w:t>3761</w:t>
            </w:r>
            <w:r>
              <w:rPr>
                <w:rFonts w:ascii="Times New Roman" w:hAnsi="Times New Roman"/>
                <w:sz w:val="18"/>
              </w:rPr>
              <w:t>-</w:t>
            </w:r>
            <w:r>
              <w:rPr>
                <w:rFonts w:ascii="Times New Roman" w:hAnsi="Times New Roman" w:hint="eastAsia"/>
                <w:sz w:val="18"/>
              </w:rPr>
              <w:t>1121</w:t>
            </w:r>
            <w:r>
              <w:rPr>
                <w:rFonts w:ascii="Times New Roman" w:hAnsi="Times New Roman"/>
                <w:sz w:val="18"/>
              </w:rPr>
              <w:t>                 Fax: (852) 2527-0489</w:t>
            </w:r>
            <w:r>
              <w:rPr>
                <w:rFonts w:ascii="Times New Roman" w:hAnsi="Times New Roman"/>
                <w:sz w:val="18"/>
              </w:rPr>
              <w:br/>
              <w:t xml:space="preserve">Email: </w:t>
            </w:r>
            <w:hyperlink r:id="rId7" w:history="1">
              <w:r>
                <w:rPr>
                  <w:rStyle w:val="ae"/>
                  <w:rFonts w:ascii="Times New Roman" w:hAnsi="Times New Roman"/>
                  <w:sz w:val="18"/>
                </w:rPr>
                <w:t>exam@hkss.org.hk</w:t>
              </w:r>
            </w:hyperlink>
            <w:r>
              <w:rPr>
                <w:rFonts w:ascii="Times New Roman" w:hAnsi="Times New Roman"/>
                <w:sz w:val="18"/>
              </w:rPr>
              <w:t xml:space="preserve">       </w:t>
            </w:r>
            <w:r>
              <w:rPr>
                <w:rFonts w:ascii="Times New Roman" w:hAnsi="Times New Roman"/>
              </w:rPr>
              <w:t>Website</w:t>
            </w:r>
            <w:r>
              <w:rPr>
                <w:rFonts w:ascii="Times New Roman" w:hAnsi="Times New Roman"/>
                <w:sz w:val="18"/>
              </w:rPr>
              <w:t xml:space="preserve">: </w:t>
            </w:r>
            <w:hyperlink r:id="rId8" w:history="1">
              <w:r>
                <w:rPr>
                  <w:rStyle w:val="ae"/>
                  <w:rFonts w:ascii="Times New Roman" w:hAnsi="Times New Roman"/>
                  <w:sz w:val="18"/>
                </w:rPr>
                <w:t>http://www.hkss.org.hk</w:t>
              </w:r>
            </w:hyperlink>
          </w:p>
        </w:tc>
        <w:tc>
          <w:tcPr>
            <w:tcW w:w="4180" w:type="dxa"/>
          </w:tcPr>
          <w:p w:rsidR="00362292" w:rsidRDefault="00362292">
            <w:pPr>
              <w:pStyle w:val="a4"/>
              <w:rPr>
                <w:b/>
              </w:rPr>
            </w:pPr>
            <w:r>
              <w:rPr>
                <w:b/>
              </w:rPr>
              <w:t>HONG KONG STATISTICAL SOCIETY</w:t>
            </w:r>
          </w:p>
          <w:p w:rsidR="00362292" w:rsidRDefault="00362292">
            <w:pPr>
              <w:pStyle w:val="a4"/>
              <w:rPr>
                <w:b/>
              </w:rPr>
            </w:pPr>
          </w:p>
        </w:tc>
      </w:tr>
    </w:tbl>
    <w:p w:rsidR="00362292" w:rsidRDefault="00362292">
      <w:pPr>
        <w:pStyle w:val="1"/>
        <w:spacing w:afterLines="0" w:after="0"/>
      </w:pPr>
      <w:r>
        <w:t>APPLICATION FOR ACADEMIC ASSESSMENT</w:t>
      </w:r>
      <w:r w:rsidR="00B74FC0">
        <w:t xml:space="preserve"> - GRADUATE DIPLOMA</w:t>
      </w:r>
    </w:p>
    <w:p w:rsidR="00362292" w:rsidRPr="00877052" w:rsidRDefault="00877052">
      <w:pPr>
        <w:pStyle w:val="a0"/>
        <w:spacing w:afterLines="50" w:after="120"/>
        <w:jc w:val="center"/>
        <w:rPr>
          <w:rFonts w:hint="eastAsia"/>
          <w:b/>
        </w:rPr>
      </w:pPr>
      <w:bookmarkStart w:id="0" w:name="_GoBack"/>
      <w:bookmarkEnd w:id="0"/>
      <w:r w:rsidRPr="00877052">
        <w:rPr>
          <w:rFonts w:hint="eastAsia"/>
          <w:b/>
          <w:highlight w:val="yellow"/>
        </w:rPr>
        <w:t>(FOR USE UNTIL 28 FEBRUARY 2022)</w:t>
      </w:r>
    </w:p>
    <w:tbl>
      <w:tblPr>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3"/>
        <w:gridCol w:w="1425"/>
        <w:gridCol w:w="751"/>
        <w:gridCol w:w="864"/>
        <w:gridCol w:w="380"/>
        <w:gridCol w:w="380"/>
        <w:gridCol w:w="334"/>
        <w:gridCol w:w="411"/>
        <w:gridCol w:w="15"/>
        <w:gridCol w:w="643"/>
        <w:gridCol w:w="212"/>
        <w:gridCol w:w="285"/>
        <w:gridCol w:w="190"/>
        <w:gridCol w:w="285"/>
        <w:gridCol w:w="95"/>
        <w:gridCol w:w="475"/>
        <w:gridCol w:w="190"/>
        <w:gridCol w:w="1646"/>
      </w:tblGrid>
      <w:tr w:rsidR="00362292" w:rsidTr="00C754FC">
        <w:tc>
          <w:tcPr>
            <w:tcW w:w="1738" w:type="dxa"/>
            <w:gridSpan w:val="2"/>
            <w:shd w:val="pct15" w:color="auto" w:fill="auto"/>
            <w:vAlign w:val="center"/>
          </w:tcPr>
          <w:p w:rsidR="00362292" w:rsidRDefault="00362292">
            <w:pPr>
              <w:pStyle w:val="a8"/>
              <w:ind w:left="120" w:right="146"/>
              <w:jc w:val="both"/>
            </w:pPr>
            <w:r>
              <w:t xml:space="preserve">Membership </w:t>
            </w:r>
            <w:r>
              <w:br/>
              <w:t>Category</w:t>
            </w:r>
          </w:p>
        </w:tc>
        <w:tc>
          <w:tcPr>
            <w:tcW w:w="1995" w:type="dxa"/>
            <w:gridSpan w:val="3"/>
            <w:tcBorders>
              <w:right w:val="nil"/>
            </w:tcBorders>
            <w:vAlign w:val="center"/>
          </w:tcPr>
          <w:p w:rsidR="00362292" w:rsidRDefault="00362292">
            <w:pPr>
              <w:pStyle w:val="ad"/>
              <w:ind w:left="320" w:right="122" w:hanging="236"/>
              <w:rPr>
                <w:rStyle w:val="aa"/>
              </w:rPr>
            </w:pPr>
            <w:r>
              <w:fldChar w:fldCharType="begin"/>
            </w:r>
            <w:r>
              <w:instrText xml:space="preserve"> MACROBUTTON CheckIt </w:instrText>
            </w:r>
            <w:r>
              <w:sym w:font="Wingdings" w:char="F0A8"/>
            </w:r>
            <w:r>
              <w:fldChar w:fldCharType="end"/>
            </w:r>
            <w:r>
              <w:rPr>
                <w:rStyle w:val="aa"/>
              </w:rPr>
              <w:tab/>
              <w:t xml:space="preserve">Full </w:t>
            </w:r>
            <w:r>
              <w:rPr>
                <w:rStyle w:val="aa"/>
              </w:rPr>
              <w:br/>
              <w:t>Member</w:t>
            </w:r>
          </w:p>
        </w:tc>
        <w:tc>
          <w:tcPr>
            <w:tcW w:w="1995" w:type="dxa"/>
            <w:gridSpan w:val="6"/>
            <w:tcBorders>
              <w:left w:val="nil"/>
              <w:right w:val="nil"/>
            </w:tcBorders>
            <w:vAlign w:val="center"/>
          </w:tcPr>
          <w:p w:rsidR="00362292" w:rsidRDefault="00362292">
            <w:pPr>
              <w:pStyle w:val="ad"/>
              <w:ind w:left="320" w:right="122" w:hanging="236"/>
              <w:rPr>
                <w:rStyle w:val="aa"/>
              </w:rPr>
            </w:pP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 xml:space="preserve">Student </w:t>
            </w:r>
            <w:r>
              <w:rPr>
                <w:rStyle w:val="aa"/>
              </w:rPr>
              <w:br/>
              <w:t>Member</w:t>
            </w:r>
          </w:p>
        </w:tc>
        <w:tc>
          <w:tcPr>
            <w:tcW w:w="3166" w:type="dxa"/>
            <w:gridSpan w:val="7"/>
            <w:tcBorders>
              <w:left w:val="nil"/>
            </w:tcBorders>
            <w:vAlign w:val="center"/>
          </w:tcPr>
          <w:p w:rsidR="00362292" w:rsidRDefault="00362292">
            <w:pPr>
              <w:pStyle w:val="ad"/>
              <w:tabs>
                <w:tab w:val="right" w:pos="2727"/>
              </w:tabs>
              <w:ind w:left="320" w:right="122" w:hanging="236"/>
              <w:jc w:val="left"/>
              <w:rPr>
                <w:rStyle w:val="aa"/>
              </w:rPr>
            </w:pPr>
          </w:p>
        </w:tc>
      </w:tr>
      <w:tr w:rsidR="00362292" w:rsidTr="00C754FC">
        <w:tc>
          <w:tcPr>
            <w:tcW w:w="1738" w:type="dxa"/>
            <w:gridSpan w:val="2"/>
            <w:shd w:val="pct15" w:color="auto" w:fill="auto"/>
            <w:vAlign w:val="center"/>
          </w:tcPr>
          <w:p w:rsidR="00362292" w:rsidRDefault="00362292">
            <w:pPr>
              <w:pStyle w:val="a8"/>
              <w:ind w:left="120" w:right="146"/>
            </w:pPr>
            <w:r>
              <w:t>Title</w:t>
            </w:r>
          </w:p>
        </w:tc>
        <w:tc>
          <w:tcPr>
            <w:tcW w:w="2709" w:type="dxa"/>
            <w:gridSpan w:val="5"/>
            <w:vAlign w:val="center"/>
          </w:tcPr>
          <w:p w:rsidR="00362292" w:rsidRDefault="00362292">
            <w:pPr>
              <w:pStyle w:val="ad"/>
              <w:ind w:left="84" w:right="122"/>
              <w:jc w:val="left"/>
            </w:pPr>
            <w:r>
              <w:t xml:space="preserve">* </w:t>
            </w:r>
            <w:proofErr w:type="spellStart"/>
            <w:r>
              <w:t>Mr</w:t>
            </w:r>
            <w:proofErr w:type="spellEnd"/>
            <w:r>
              <w:t>/</w:t>
            </w:r>
            <w:proofErr w:type="spellStart"/>
            <w:r>
              <w:t>Mrs</w:t>
            </w:r>
            <w:proofErr w:type="spellEnd"/>
            <w:r>
              <w:t>/Miss/</w:t>
            </w:r>
            <w:proofErr w:type="spellStart"/>
            <w:r>
              <w:t>Ms</w:t>
            </w:r>
            <w:proofErr w:type="spellEnd"/>
            <w:r>
              <w:t>/Other</w:t>
            </w:r>
          </w:p>
        </w:tc>
        <w:tc>
          <w:tcPr>
            <w:tcW w:w="2136" w:type="dxa"/>
            <w:gridSpan w:val="8"/>
            <w:shd w:val="pct15" w:color="auto" w:fill="auto"/>
            <w:vAlign w:val="center"/>
          </w:tcPr>
          <w:p w:rsidR="00362292" w:rsidRDefault="00362292">
            <w:pPr>
              <w:pStyle w:val="a8"/>
              <w:spacing w:before="40" w:after="60"/>
              <w:ind w:left="120" w:right="146"/>
              <w:rPr>
                <w:sz w:val="16"/>
              </w:rPr>
            </w:pPr>
            <w:r>
              <w:t>HKID No.</w:t>
            </w:r>
            <w:r>
              <w:br/>
            </w:r>
            <w:r>
              <w:rPr>
                <w:sz w:val="15"/>
              </w:rPr>
              <w:t>Please specify if other document</w:t>
            </w:r>
          </w:p>
        </w:tc>
        <w:tc>
          <w:tcPr>
            <w:tcW w:w="2311" w:type="dxa"/>
            <w:gridSpan w:val="3"/>
            <w:vAlign w:val="center"/>
          </w:tcPr>
          <w:p w:rsidR="00362292" w:rsidRDefault="00362292">
            <w:pPr>
              <w:pStyle w:val="ad"/>
              <w:ind w:left="84" w:right="122"/>
              <w:jc w:val="left"/>
            </w:pPr>
          </w:p>
        </w:tc>
      </w:tr>
      <w:tr w:rsidR="00362292" w:rsidTr="00C754FC">
        <w:tc>
          <w:tcPr>
            <w:tcW w:w="1738" w:type="dxa"/>
            <w:gridSpan w:val="2"/>
            <w:shd w:val="pct15" w:color="auto" w:fill="auto"/>
            <w:vAlign w:val="center"/>
          </w:tcPr>
          <w:p w:rsidR="00362292" w:rsidRDefault="00362292">
            <w:pPr>
              <w:pStyle w:val="a8"/>
              <w:ind w:left="120" w:right="146"/>
              <w:jc w:val="both"/>
            </w:pPr>
            <w:r>
              <w:t>Surname</w:t>
            </w:r>
          </w:p>
        </w:tc>
        <w:tc>
          <w:tcPr>
            <w:tcW w:w="2709" w:type="dxa"/>
            <w:gridSpan w:val="5"/>
            <w:vAlign w:val="center"/>
          </w:tcPr>
          <w:p w:rsidR="00362292" w:rsidRDefault="00362292">
            <w:pPr>
              <w:pStyle w:val="ad"/>
              <w:ind w:left="84" w:right="122"/>
            </w:pPr>
          </w:p>
        </w:tc>
        <w:tc>
          <w:tcPr>
            <w:tcW w:w="1566" w:type="dxa"/>
            <w:gridSpan w:val="5"/>
            <w:shd w:val="pct15" w:color="auto" w:fill="auto"/>
            <w:vAlign w:val="center"/>
          </w:tcPr>
          <w:p w:rsidR="00362292" w:rsidRDefault="00362292">
            <w:pPr>
              <w:pStyle w:val="a8"/>
              <w:ind w:left="120" w:right="146"/>
              <w:jc w:val="both"/>
            </w:pPr>
            <w:r>
              <w:t>Other Names</w:t>
            </w:r>
          </w:p>
        </w:tc>
        <w:tc>
          <w:tcPr>
            <w:tcW w:w="2881" w:type="dxa"/>
            <w:gridSpan w:val="6"/>
            <w:vAlign w:val="center"/>
          </w:tcPr>
          <w:p w:rsidR="00362292" w:rsidRDefault="00362292">
            <w:pPr>
              <w:pStyle w:val="ad"/>
              <w:ind w:left="84" w:right="122"/>
            </w:pPr>
          </w:p>
        </w:tc>
      </w:tr>
      <w:tr w:rsidR="00362292" w:rsidTr="00C754FC">
        <w:tc>
          <w:tcPr>
            <w:tcW w:w="1738" w:type="dxa"/>
            <w:gridSpan w:val="2"/>
            <w:shd w:val="pct15" w:color="auto" w:fill="auto"/>
            <w:vAlign w:val="center"/>
          </w:tcPr>
          <w:p w:rsidR="00362292" w:rsidRDefault="00362292">
            <w:pPr>
              <w:pStyle w:val="a8"/>
              <w:ind w:left="120" w:right="146"/>
              <w:jc w:val="both"/>
            </w:pPr>
            <w:r>
              <w:t>Date of Birth</w:t>
            </w:r>
          </w:p>
        </w:tc>
        <w:tc>
          <w:tcPr>
            <w:tcW w:w="2709" w:type="dxa"/>
            <w:gridSpan w:val="5"/>
            <w:vAlign w:val="center"/>
          </w:tcPr>
          <w:p w:rsidR="00362292" w:rsidRDefault="00362292">
            <w:pPr>
              <w:pStyle w:val="ad"/>
              <w:ind w:left="84" w:right="122"/>
            </w:pPr>
          </w:p>
        </w:tc>
        <w:tc>
          <w:tcPr>
            <w:tcW w:w="1566" w:type="dxa"/>
            <w:gridSpan w:val="5"/>
            <w:shd w:val="pct15" w:color="auto" w:fill="auto"/>
            <w:vAlign w:val="center"/>
          </w:tcPr>
          <w:p w:rsidR="00362292" w:rsidRDefault="00362292">
            <w:pPr>
              <w:pStyle w:val="a8"/>
              <w:ind w:left="120" w:right="146"/>
              <w:jc w:val="both"/>
              <w:rPr>
                <w:lang w:eastAsia="zh-HK"/>
              </w:rPr>
            </w:pPr>
            <w:r>
              <w:t>Email</w:t>
            </w:r>
            <w:r w:rsidR="005C64D2">
              <w:rPr>
                <w:rFonts w:hint="eastAsia"/>
                <w:lang w:eastAsia="zh-HK"/>
              </w:rPr>
              <w:t xml:space="preserve"> </w:t>
            </w:r>
            <w:r w:rsidR="005C64D2" w:rsidRPr="009321C8">
              <w:rPr>
                <w:rStyle w:val="aa"/>
                <w:i w:val="0"/>
              </w:rPr>
              <w:fldChar w:fldCharType="begin"/>
            </w:r>
            <w:r w:rsidR="005C64D2" w:rsidRPr="009321C8">
              <w:rPr>
                <w:rStyle w:val="aa"/>
                <w:i w:val="0"/>
              </w:rPr>
              <w:instrText xml:space="preserve"> MACROBUTTON CheckIt </w:instrText>
            </w:r>
            <w:r w:rsidR="005C64D2" w:rsidRPr="009321C8">
              <w:rPr>
                <w:rStyle w:val="aa"/>
                <w:i w:val="0"/>
              </w:rPr>
              <w:sym w:font="Wingdings" w:char="F0A8"/>
            </w:r>
            <w:r w:rsidR="005C64D2" w:rsidRPr="009321C8">
              <w:rPr>
                <w:rStyle w:val="aa"/>
                <w:i w:val="0"/>
              </w:rPr>
              <w:fldChar w:fldCharType="end"/>
            </w:r>
            <w:r w:rsidR="005C64D2" w:rsidRPr="009321C8">
              <w:rPr>
                <w:rStyle w:val="aa"/>
                <w:rFonts w:hint="eastAsia"/>
                <w:i w:val="0"/>
                <w:vertAlign w:val="superscript"/>
                <w:lang w:eastAsia="zh-HK"/>
              </w:rPr>
              <w:t>#</w:t>
            </w:r>
          </w:p>
        </w:tc>
        <w:tc>
          <w:tcPr>
            <w:tcW w:w="2881" w:type="dxa"/>
            <w:gridSpan w:val="6"/>
            <w:vAlign w:val="center"/>
          </w:tcPr>
          <w:p w:rsidR="00362292" w:rsidRDefault="00362292">
            <w:pPr>
              <w:pStyle w:val="ad"/>
              <w:ind w:left="84" w:right="122"/>
            </w:pPr>
          </w:p>
        </w:tc>
      </w:tr>
      <w:tr w:rsidR="00362292" w:rsidTr="00C754FC">
        <w:tc>
          <w:tcPr>
            <w:tcW w:w="1738" w:type="dxa"/>
            <w:gridSpan w:val="2"/>
            <w:shd w:val="pct15" w:color="auto" w:fill="auto"/>
            <w:vAlign w:val="center"/>
          </w:tcPr>
          <w:p w:rsidR="00362292" w:rsidRDefault="00362292">
            <w:pPr>
              <w:pStyle w:val="a8"/>
              <w:ind w:left="120" w:right="146"/>
              <w:jc w:val="both"/>
            </w:pPr>
            <w:r>
              <w:t>Address</w:t>
            </w:r>
          </w:p>
        </w:tc>
        <w:tc>
          <w:tcPr>
            <w:tcW w:w="7156" w:type="dxa"/>
            <w:gridSpan w:val="16"/>
            <w:vAlign w:val="center"/>
          </w:tcPr>
          <w:p w:rsidR="00362292" w:rsidRDefault="00362292">
            <w:pPr>
              <w:pStyle w:val="ad"/>
              <w:ind w:left="84" w:right="122"/>
            </w:pPr>
          </w:p>
        </w:tc>
      </w:tr>
      <w:tr w:rsidR="00362292" w:rsidTr="00C754FC">
        <w:tc>
          <w:tcPr>
            <w:tcW w:w="1738" w:type="dxa"/>
            <w:gridSpan w:val="2"/>
            <w:shd w:val="pct15" w:color="auto" w:fill="auto"/>
            <w:vAlign w:val="center"/>
          </w:tcPr>
          <w:p w:rsidR="00362292" w:rsidRDefault="00362292">
            <w:pPr>
              <w:pStyle w:val="a8"/>
              <w:ind w:left="120" w:right="146"/>
              <w:jc w:val="both"/>
            </w:pPr>
            <w:r>
              <w:t>Telephone</w:t>
            </w:r>
          </w:p>
        </w:tc>
        <w:tc>
          <w:tcPr>
            <w:tcW w:w="1615" w:type="dxa"/>
            <w:gridSpan w:val="2"/>
            <w:vAlign w:val="center"/>
          </w:tcPr>
          <w:p w:rsidR="00362292" w:rsidRDefault="00362292">
            <w:pPr>
              <w:pStyle w:val="ad"/>
              <w:ind w:left="84" w:right="122"/>
            </w:pPr>
          </w:p>
        </w:tc>
        <w:tc>
          <w:tcPr>
            <w:tcW w:w="1520" w:type="dxa"/>
            <w:gridSpan w:val="5"/>
            <w:shd w:val="pct15" w:color="auto" w:fill="auto"/>
            <w:vAlign w:val="center"/>
          </w:tcPr>
          <w:p w:rsidR="00362292" w:rsidRDefault="00362292">
            <w:pPr>
              <w:pStyle w:val="a8"/>
              <w:ind w:left="120" w:right="146"/>
              <w:jc w:val="both"/>
            </w:pPr>
            <w:r>
              <w:t>Mobile Phone</w:t>
            </w:r>
          </w:p>
        </w:tc>
        <w:tc>
          <w:tcPr>
            <w:tcW w:w="1615" w:type="dxa"/>
            <w:gridSpan w:val="5"/>
            <w:vAlign w:val="center"/>
          </w:tcPr>
          <w:p w:rsidR="00362292" w:rsidRDefault="00362292">
            <w:pPr>
              <w:pStyle w:val="ad"/>
              <w:ind w:left="84" w:right="122"/>
            </w:pPr>
          </w:p>
        </w:tc>
        <w:tc>
          <w:tcPr>
            <w:tcW w:w="760" w:type="dxa"/>
            <w:gridSpan w:val="3"/>
            <w:shd w:val="pct15" w:color="auto" w:fill="auto"/>
            <w:vAlign w:val="center"/>
          </w:tcPr>
          <w:p w:rsidR="00362292" w:rsidRDefault="00362292">
            <w:pPr>
              <w:pStyle w:val="a8"/>
              <w:ind w:left="120" w:right="146"/>
              <w:jc w:val="both"/>
            </w:pPr>
            <w:r>
              <w:t>Fax</w:t>
            </w:r>
          </w:p>
        </w:tc>
        <w:tc>
          <w:tcPr>
            <w:tcW w:w="1646" w:type="dxa"/>
            <w:vAlign w:val="center"/>
          </w:tcPr>
          <w:p w:rsidR="00362292" w:rsidRDefault="00362292">
            <w:pPr>
              <w:pStyle w:val="ad"/>
              <w:ind w:left="84" w:right="122"/>
            </w:pPr>
          </w:p>
        </w:tc>
      </w:tr>
      <w:tr w:rsidR="00362292" w:rsidTr="00C75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894" w:type="dxa"/>
            <w:gridSpan w:val="18"/>
            <w:tcBorders>
              <w:top w:val="single" w:sz="4" w:space="0" w:color="auto"/>
              <w:left w:val="single" w:sz="4" w:space="0" w:color="auto"/>
              <w:bottom w:val="single" w:sz="4" w:space="0" w:color="auto"/>
              <w:right w:val="single" w:sz="4" w:space="0" w:color="auto"/>
            </w:tcBorders>
            <w:shd w:val="pct15" w:color="auto" w:fill="auto"/>
            <w:vAlign w:val="center"/>
          </w:tcPr>
          <w:p w:rsidR="00362292" w:rsidRDefault="00362292">
            <w:pPr>
              <w:pStyle w:val="a8"/>
              <w:ind w:left="120" w:right="146"/>
              <w:jc w:val="both"/>
            </w:pPr>
            <w:r>
              <w:t>Academic / Professional Qualifications (use separate sheet if insufficient space)</w:t>
            </w:r>
          </w:p>
        </w:tc>
      </w:tr>
      <w:tr w:rsidR="00362292" w:rsidTr="00C75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3" w:type="dxa"/>
            <w:tcBorders>
              <w:top w:val="single" w:sz="4" w:space="0" w:color="auto"/>
              <w:left w:val="single" w:sz="4" w:space="0" w:color="auto"/>
              <w:bottom w:val="dotted" w:sz="4" w:space="0" w:color="auto"/>
              <w:right w:val="dotted" w:sz="4" w:space="0" w:color="auto"/>
            </w:tcBorders>
            <w:vAlign w:val="center"/>
          </w:tcPr>
          <w:p w:rsidR="00362292" w:rsidRDefault="00362292">
            <w:pPr>
              <w:pStyle w:val="ad"/>
              <w:ind w:left="84" w:right="122"/>
              <w:jc w:val="center"/>
            </w:pPr>
          </w:p>
        </w:tc>
        <w:tc>
          <w:tcPr>
            <w:tcW w:w="2176" w:type="dxa"/>
            <w:gridSpan w:val="2"/>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Qualification</w:t>
            </w:r>
          </w:p>
        </w:tc>
        <w:tc>
          <w:tcPr>
            <w:tcW w:w="1624" w:type="dxa"/>
            <w:gridSpan w:val="3"/>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Subject(s) Taken</w:t>
            </w:r>
          </w:p>
        </w:tc>
        <w:tc>
          <w:tcPr>
            <w:tcW w:w="745" w:type="dxa"/>
            <w:gridSpan w:val="2"/>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Grade</w:t>
            </w:r>
          </w:p>
        </w:tc>
        <w:tc>
          <w:tcPr>
            <w:tcW w:w="658" w:type="dxa"/>
            <w:gridSpan w:val="2"/>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Year</w:t>
            </w:r>
          </w:p>
        </w:tc>
        <w:tc>
          <w:tcPr>
            <w:tcW w:w="1542" w:type="dxa"/>
            <w:gridSpan w:val="6"/>
            <w:tcBorders>
              <w:top w:val="single" w:sz="4" w:space="0" w:color="auto"/>
              <w:left w:val="dotted" w:sz="4" w:space="0" w:color="auto"/>
              <w:bottom w:val="dotted" w:sz="4" w:space="0" w:color="auto"/>
              <w:right w:val="dotted" w:sz="4" w:space="0" w:color="auto"/>
            </w:tcBorders>
            <w:vAlign w:val="center"/>
          </w:tcPr>
          <w:p w:rsidR="00362292" w:rsidRDefault="00362292">
            <w:pPr>
              <w:pStyle w:val="ad"/>
              <w:spacing w:after="0" w:line="200" w:lineRule="exact"/>
              <w:ind w:left="84" w:right="122"/>
              <w:jc w:val="center"/>
              <w:rPr>
                <w:u w:val="single"/>
              </w:rPr>
            </w:pPr>
            <w:r>
              <w:rPr>
                <w:u w:val="single"/>
              </w:rPr>
              <w:t>Awarding Body</w:t>
            </w:r>
          </w:p>
        </w:tc>
        <w:tc>
          <w:tcPr>
            <w:tcW w:w="1836" w:type="dxa"/>
            <w:gridSpan w:val="2"/>
            <w:tcBorders>
              <w:top w:val="single" w:sz="4" w:space="0" w:color="auto"/>
              <w:left w:val="dotted" w:sz="4" w:space="0" w:color="auto"/>
              <w:bottom w:val="dotted" w:sz="4" w:space="0" w:color="auto"/>
              <w:right w:val="single" w:sz="4" w:space="0" w:color="auto"/>
            </w:tcBorders>
            <w:vAlign w:val="center"/>
          </w:tcPr>
          <w:p w:rsidR="00362292" w:rsidRDefault="00362292" w:rsidP="00234FE4">
            <w:pPr>
              <w:pStyle w:val="ad"/>
              <w:spacing w:after="0" w:line="200" w:lineRule="exact"/>
              <w:ind w:left="84" w:right="122"/>
              <w:jc w:val="center"/>
              <w:rPr>
                <w:vertAlign w:val="superscript"/>
              </w:rPr>
            </w:pPr>
            <w:r>
              <w:rPr>
                <w:u w:val="single"/>
              </w:rPr>
              <w:t xml:space="preserve">Documentary proof of relevant qualification attached </w:t>
            </w:r>
            <w:r>
              <w:rPr>
                <w:vertAlign w:val="superscript"/>
              </w:rPr>
              <w:t xml:space="preserve">see Note </w:t>
            </w:r>
            <w:r w:rsidR="00234FE4">
              <w:rPr>
                <w:vertAlign w:val="superscript"/>
              </w:rPr>
              <w:t>3</w:t>
            </w:r>
          </w:p>
        </w:tc>
      </w:tr>
      <w:tr w:rsidR="00362292" w:rsidTr="00C75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trPr>
        <w:tc>
          <w:tcPr>
            <w:tcW w:w="313" w:type="dxa"/>
            <w:tcBorders>
              <w:top w:val="dotted" w:sz="4" w:space="0" w:color="auto"/>
              <w:left w:val="single" w:sz="4" w:space="0" w:color="auto"/>
              <w:bottom w:val="dotted" w:sz="4" w:space="0" w:color="auto"/>
              <w:right w:val="dotted" w:sz="4" w:space="0" w:color="auto"/>
            </w:tcBorders>
          </w:tcPr>
          <w:p w:rsidR="00362292" w:rsidRDefault="00234FE4" w:rsidP="00234FE4">
            <w:pPr>
              <w:pStyle w:val="ad"/>
              <w:ind w:leftChars="0" w:right="122"/>
            </w:pPr>
            <w:r>
              <w:rPr>
                <w:rFonts w:hint="eastAsia"/>
              </w:rPr>
              <w:t>1</w:t>
            </w:r>
          </w:p>
        </w:tc>
        <w:tc>
          <w:tcPr>
            <w:tcW w:w="2176"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p w:rsidR="00362292" w:rsidRDefault="00362292">
            <w:pPr>
              <w:pStyle w:val="ad"/>
              <w:ind w:left="84" w:right="122"/>
            </w:pPr>
          </w:p>
          <w:p w:rsidR="00D127A2" w:rsidRDefault="00D127A2">
            <w:pPr>
              <w:pStyle w:val="ad"/>
              <w:ind w:left="84" w:right="122"/>
            </w:pPr>
          </w:p>
        </w:tc>
        <w:tc>
          <w:tcPr>
            <w:tcW w:w="1624" w:type="dxa"/>
            <w:gridSpan w:val="3"/>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745"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658"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1542" w:type="dxa"/>
            <w:gridSpan w:val="6"/>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1836" w:type="dxa"/>
            <w:gridSpan w:val="2"/>
            <w:tcBorders>
              <w:top w:val="dotted" w:sz="4" w:space="0" w:color="auto"/>
              <w:left w:val="dotted" w:sz="4" w:space="0" w:color="auto"/>
              <w:bottom w:val="dotted" w:sz="4" w:space="0" w:color="auto"/>
              <w:right w:val="single" w:sz="4" w:space="0" w:color="auto"/>
            </w:tcBorders>
          </w:tcPr>
          <w:p w:rsidR="00362292" w:rsidRDefault="00362292">
            <w:pPr>
              <w:pStyle w:val="ad"/>
              <w:ind w:left="84" w:right="122"/>
            </w:pPr>
          </w:p>
        </w:tc>
      </w:tr>
      <w:tr w:rsidR="00362292" w:rsidTr="00D12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3"/>
        </w:trPr>
        <w:tc>
          <w:tcPr>
            <w:tcW w:w="313" w:type="dxa"/>
            <w:tcBorders>
              <w:top w:val="dotted" w:sz="4" w:space="0" w:color="auto"/>
              <w:left w:val="single" w:sz="4" w:space="0" w:color="auto"/>
              <w:bottom w:val="dotted" w:sz="4" w:space="0" w:color="auto"/>
              <w:right w:val="dotted" w:sz="4" w:space="0" w:color="auto"/>
            </w:tcBorders>
          </w:tcPr>
          <w:p w:rsidR="00362292" w:rsidRDefault="00234FE4" w:rsidP="00234FE4">
            <w:pPr>
              <w:pStyle w:val="ad"/>
              <w:ind w:leftChars="0" w:left="84" w:right="122"/>
            </w:pPr>
            <w:r>
              <w:rPr>
                <w:rFonts w:hint="eastAsia"/>
              </w:rPr>
              <w:t>2</w:t>
            </w:r>
          </w:p>
        </w:tc>
        <w:tc>
          <w:tcPr>
            <w:tcW w:w="2176"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p w:rsidR="00362292" w:rsidRDefault="00362292">
            <w:pPr>
              <w:pStyle w:val="ad"/>
              <w:ind w:left="84" w:right="122"/>
            </w:pPr>
          </w:p>
          <w:p w:rsidR="00D127A2" w:rsidRDefault="00D127A2">
            <w:pPr>
              <w:pStyle w:val="ad"/>
              <w:ind w:left="84" w:right="122"/>
            </w:pPr>
          </w:p>
        </w:tc>
        <w:tc>
          <w:tcPr>
            <w:tcW w:w="1624" w:type="dxa"/>
            <w:gridSpan w:val="3"/>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745"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658" w:type="dxa"/>
            <w:gridSpan w:val="2"/>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1542" w:type="dxa"/>
            <w:gridSpan w:val="6"/>
            <w:tcBorders>
              <w:top w:val="dotted" w:sz="4" w:space="0" w:color="auto"/>
              <w:left w:val="dotted" w:sz="4" w:space="0" w:color="auto"/>
              <w:bottom w:val="dotted" w:sz="4" w:space="0" w:color="auto"/>
              <w:right w:val="dotted" w:sz="4" w:space="0" w:color="auto"/>
            </w:tcBorders>
          </w:tcPr>
          <w:p w:rsidR="00362292" w:rsidRDefault="00362292">
            <w:pPr>
              <w:pStyle w:val="ad"/>
              <w:ind w:left="84" w:right="122"/>
            </w:pPr>
          </w:p>
        </w:tc>
        <w:tc>
          <w:tcPr>
            <w:tcW w:w="1836" w:type="dxa"/>
            <w:gridSpan w:val="2"/>
            <w:tcBorders>
              <w:top w:val="dotted" w:sz="4" w:space="0" w:color="auto"/>
              <w:left w:val="dotted" w:sz="4" w:space="0" w:color="auto"/>
              <w:bottom w:val="dotted" w:sz="4" w:space="0" w:color="auto"/>
              <w:right w:val="single" w:sz="4" w:space="0" w:color="auto"/>
            </w:tcBorders>
          </w:tcPr>
          <w:p w:rsidR="00362292" w:rsidRDefault="00362292">
            <w:pPr>
              <w:pStyle w:val="ad"/>
              <w:ind w:left="84" w:right="122"/>
            </w:pPr>
          </w:p>
        </w:tc>
      </w:tr>
      <w:tr w:rsidR="00234FE4" w:rsidTr="009334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3" w:type="dxa"/>
            <w:tcBorders>
              <w:top w:val="dotted" w:sz="4" w:space="0" w:color="auto"/>
              <w:left w:val="single" w:sz="4" w:space="0" w:color="auto"/>
              <w:bottom w:val="single" w:sz="4" w:space="0" w:color="auto"/>
              <w:right w:val="dotted" w:sz="4" w:space="0" w:color="auto"/>
            </w:tcBorders>
          </w:tcPr>
          <w:p w:rsidR="00234FE4" w:rsidRDefault="00234FE4" w:rsidP="00234FE4">
            <w:pPr>
              <w:pStyle w:val="ad"/>
              <w:ind w:leftChars="0" w:left="84" w:right="122"/>
            </w:pPr>
            <w:r>
              <w:rPr>
                <w:rFonts w:hint="eastAsia"/>
              </w:rPr>
              <w:t>3</w:t>
            </w:r>
          </w:p>
        </w:tc>
        <w:tc>
          <w:tcPr>
            <w:tcW w:w="2176" w:type="dxa"/>
            <w:gridSpan w:val="2"/>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p w:rsidR="00D127A2" w:rsidRDefault="00D127A2">
            <w:pPr>
              <w:pStyle w:val="ad"/>
              <w:ind w:left="84" w:right="122"/>
            </w:pPr>
          </w:p>
          <w:p w:rsidR="00D127A2" w:rsidRDefault="00D127A2">
            <w:pPr>
              <w:pStyle w:val="ad"/>
              <w:ind w:left="84" w:right="122"/>
            </w:pPr>
          </w:p>
        </w:tc>
        <w:tc>
          <w:tcPr>
            <w:tcW w:w="1624" w:type="dxa"/>
            <w:gridSpan w:val="3"/>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tc>
        <w:tc>
          <w:tcPr>
            <w:tcW w:w="745" w:type="dxa"/>
            <w:gridSpan w:val="2"/>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tc>
        <w:tc>
          <w:tcPr>
            <w:tcW w:w="658" w:type="dxa"/>
            <w:gridSpan w:val="2"/>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tc>
        <w:tc>
          <w:tcPr>
            <w:tcW w:w="1542" w:type="dxa"/>
            <w:gridSpan w:val="6"/>
            <w:tcBorders>
              <w:top w:val="dotted" w:sz="4" w:space="0" w:color="auto"/>
              <w:left w:val="dotted" w:sz="4" w:space="0" w:color="auto"/>
              <w:bottom w:val="single" w:sz="4" w:space="0" w:color="auto"/>
              <w:right w:val="dotted" w:sz="4" w:space="0" w:color="auto"/>
            </w:tcBorders>
          </w:tcPr>
          <w:p w:rsidR="00234FE4" w:rsidRDefault="00234FE4">
            <w:pPr>
              <w:pStyle w:val="ad"/>
              <w:ind w:left="84" w:right="122"/>
            </w:pPr>
          </w:p>
        </w:tc>
        <w:tc>
          <w:tcPr>
            <w:tcW w:w="1836" w:type="dxa"/>
            <w:gridSpan w:val="2"/>
            <w:tcBorders>
              <w:top w:val="dotted" w:sz="4" w:space="0" w:color="auto"/>
              <w:left w:val="dotted" w:sz="4" w:space="0" w:color="auto"/>
              <w:bottom w:val="single" w:sz="4" w:space="0" w:color="auto"/>
              <w:right w:val="single" w:sz="4" w:space="0" w:color="auto"/>
            </w:tcBorders>
          </w:tcPr>
          <w:p w:rsidR="00234FE4" w:rsidRDefault="00234FE4">
            <w:pPr>
              <w:pStyle w:val="ad"/>
              <w:ind w:left="84" w:right="122"/>
            </w:pPr>
          </w:p>
        </w:tc>
      </w:tr>
      <w:tr w:rsidR="00B74FC0" w:rsidRPr="00D127A2" w:rsidTr="00905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94"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4FC0" w:rsidRPr="00D127A2" w:rsidRDefault="00B74FC0">
            <w:pPr>
              <w:pStyle w:val="ad"/>
              <w:ind w:left="84" w:right="122"/>
            </w:pPr>
            <w:r>
              <w:rPr>
                <w:b/>
                <w:i/>
                <w:sz w:val="22"/>
                <w:szCs w:val="22"/>
              </w:rPr>
              <w:t xml:space="preserve">** </w:t>
            </w:r>
            <w:r w:rsidRPr="00D127A2">
              <w:rPr>
                <w:b/>
                <w:i/>
                <w:sz w:val="22"/>
                <w:szCs w:val="22"/>
              </w:rPr>
              <w:t xml:space="preserve">Please </w:t>
            </w:r>
            <w:r>
              <w:rPr>
                <w:b/>
                <w:i/>
                <w:sz w:val="22"/>
                <w:szCs w:val="22"/>
              </w:rPr>
              <w:t xml:space="preserve">complete the Appendix by matching the subject(s) you have taken with the </w:t>
            </w:r>
            <w:r w:rsidRPr="00D127A2">
              <w:rPr>
                <w:b/>
                <w:i/>
                <w:sz w:val="22"/>
                <w:szCs w:val="22"/>
              </w:rPr>
              <w:t xml:space="preserve">2017 Graduate Diploma </w:t>
            </w:r>
            <w:r>
              <w:rPr>
                <w:b/>
                <w:i/>
                <w:sz w:val="22"/>
                <w:szCs w:val="22"/>
              </w:rPr>
              <w:t xml:space="preserve">syllabus </w:t>
            </w:r>
          </w:p>
        </w:tc>
      </w:tr>
      <w:tr w:rsidR="00362292" w:rsidTr="009334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738"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362292" w:rsidRDefault="00362292">
            <w:pPr>
              <w:pStyle w:val="a8"/>
              <w:ind w:left="120" w:right="146"/>
              <w:rPr>
                <w:vertAlign w:val="superscript"/>
              </w:rPr>
            </w:pPr>
            <w:r>
              <w:t>Payment Method</w:t>
            </w:r>
            <w:r>
              <w:rPr>
                <w:vertAlign w:val="superscript"/>
              </w:rPr>
              <w:t xml:space="preserve"> see Note 2</w:t>
            </w:r>
          </w:p>
        </w:tc>
        <w:tc>
          <w:tcPr>
            <w:tcW w:w="2375" w:type="dxa"/>
            <w:gridSpan w:val="4"/>
            <w:tcBorders>
              <w:top w:val="single" w:sz="4" w:space="0" w:color="auto"/>
              <w:left w:val="single" w:sz="4" w:space="0" w:color="auto"/>
              <w:bottom w:val="single" w:sz="4" w:space="0" w:color="auto"/>
            </w:tcBorders>
            <w:vAlign w:val="center"/>
          </w:tcPr>
          <w:p w:rsidR="00362292" w:rsidRDefault="00362292">
            <w:pPr>
              <w:pStyle w:val="ad"/>
              <w:tabs>
                <w:tab w:val="right" w:leader="dot" w:pos="2252"/>
              </w:tabs>
              <w:ind w:left="320" w:right="122" w:hanging="236"/>
              <w:jc w:val="left"/>
            </w:pP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 xml:space="preserve">Attached crossed </w:t>
            </w:r>
            <w:proofErr w:type="spellStart"/>
            <w:r>
              <w:rPr>
                <w:rStyle w:val="aa"/>
              </w:rPr>
              <w:t>cheque</w:t>
            </w:r>
            <w:proofErr w:type="spellEnd"/>
            <w:r>
              <w:rPr>
                <w:rStyle w:val="aa"/>
              </w:rPr>
              <w:t xml:space="preserve"> No:</w:t>
            </w:r>
            <w:r>
              <w:rPr>
                <w:rStyle w:val="aa"/>
              </w:rPr>
              <w:tab/>
            </w:r>
          </w:p>
        </w:tc>
        <w:tc>
          <w:tcPr>
            <w:tcW w:w="2090" w:type="dxa"/>
            <w:gridSpan w:val="7"/>
            <w:tcBorders>
              <w:top w:val="single" w:sz="4" w:space="0" w:color="auto"/>
              <w:bottom w:val="single" w:sz="4" w:space="0" w:color="auto"/>
            </w:tcBorders>
            <w:vAlign w:val="center"/>
          </w:tcPr>
          <w:p w:rsidR="00362292" w:rsidRDefault="00362292">
            <w:pPr>
              <w:pStyle w:val="ad"/>
              <w:tabs>
                <w:tab w:val="right" w:leader="dot" w:pos="1872"/>
              </w:tabs>
              <w:ind w:left="320" w:right="122" w:hanging="236"/>
              <w:jc w:val="left"/>
            </w:pP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Attached bank draft No:</w:t>
            </w:r>
            <w:r>
              <w:rPr>
                <w:rStyle w:val="aa"/>
              </w:rPr>
              <w:tab/>
            </w:r>
          </w:p>
        </w:tc>
        <w:tc>
          <w:tcPr>
            <w:tcW w:w="2691" w:type="dxa"/>
            <w:gridSpan w:val="5"/>
            <w:tcBorders>
              <w:top w:val="single" w:sz="4" w:space="0" w:color="auto"/>
              <w:bottom w:val="single" w:sz="4" w:space="0" w:color="auto"/>
              <w:right w:val="single" w:sz="4" w:space="0" w:color="auto"/>
            </w:tcBorders>
            <w:vAlign w:val="center"/>
          </w:tcPr>
          <w:p w:rsidR="00362292" w:rsidRDefault="00362292">
            <w:pPr>
              <w:pStyle w:val="ad"/>
              <w:tabs>
                <w:tab w:val="right" w:pos="2252"/>
              </w:tabs>
              <w:ind w:left="320" w:right="122" w:hanging="236"/>
              <w:jc w:val="left"/>
            </w:pP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Attached original bank receipt for deposited amount</w:t>
            </w:r>
          </w:p>
        </w:tc>
      </w:tr>
      <w:tr w:rsidR="00362292" w:rsidTr="00C75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894" w:type="dxa"/>
            <w:gridSpan w:val="18"/>
            <w:tcBorders>
              <w:top w:val="single" w:sz="4" w:space="0" w:color="auto"/>
              <w:left w:val="single" w:sz="4" w:space="0" w:color="auto"/>
              <w:bottom w:val="single" w:sz="4" w:space="0" w:color="auto"/>
              <w:right w:val="single" w:sz="4" w:space="0" w:color="auto"/>
            </w:tcBorders>
            <w:vAlign w:val="center"/>
          </w:tcPr>
          <w:p w:rsidR="00362292" w:rsidRDefault="00362292">
            <w:pPr>
              <w:pStyle w:val="2"/>
              <w:jc w:val="left"/>
            </w:pPr>
            <w:r>
              <w:rPr>
                <w:rStyle w:val="aa"/>
              </w:rPr>
              <w:t>For acknowledgement of receipt of this form by the Society, you are required to enclose in addition a self-addressed stamped envelope.  Please indicate whether acknowledgement is required:</w:t>
            </w:r>
            <w:r>
              <w:rPr>
                <w:rStyle w:val="aa"/>
              </w:rPr>
              <w:br/>
            </w: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Yes, a self-addressed envelope is enclosed</w:t>
            </w:r>
            <w:r>
              <w:rPr>
                <w:rStyle w:val="aa"/>
              </w:rPr>
              <w:br/>
            </w:r>
            <w:r>
              <w:rPr>
                <w:rStyle w:val="aa"/>
              </w:rPr>
              <w:fldChar w:fldCharType="begin"/>
            </w:r>
            <w:r>
              <w:rPr>
                <w:rStyle w:val="aa"/>
              </w:rPr>
              <w:instrText xml:space="preserve"> MACROBUTTON CheckIt </w:instrText>
            </w:r>
            <w:r>
              <w:rPr>
                <w:rStyle w:val="aa"/>
              </w:rPr>
              <w:sym w:font="Wingdings" w:char="F0A8"/>
            </w:r>
            <w:r>
              <w:rPr>
                <w:rStyle w:val="aa"/>
              </w:rPr>
              <w:fldChar w:fldCharType="end"/>
            </w:r>
            <w:r>
              <w:rPr>
                <w:rStyle w:val="aa"/>
              </w:rPr>
              <w:tab/>
              <w:t>No</w:t>
            </w:r>
          </w:p>
        </w:tc>
      </w:tr>
    </w:tbl>
    <w:p w:rsidR="00362292" w:rsidRDefault="005C64D2">
      <w:pPr>
        <w:pStyle w:val="2"/>
        <w:spacing w:line="360" w:lineRule="auto"/>
        <w:rPr>
          <w:lang w:eastAsia="zh-HK"/>
        </w:rPr>
      </w:pPr>
      <w:r>
        <w:rPr>
          <w:rFonts w:hint="eastAsia"/>
          <w:lang w:eastAsia="zh-HK"/>
        </w:rPr>
        <w:t>#: Please tick the box if you want to receive the notification letter of the assessment result by email.</w:t>
      </w:r>
    </w:p>
    <w:p w:rsidR="00362292" w:rsidRDefault="00362292">
      <w:pPr>
        <w:pStyle w:val="2"/>
      </w:pPr>
      <w:r>
        <w:br w:type="page"/>
      </w:r>
      <w:r>
        <w:lastRenderedPageBreak/>
        <w:t>Notes for filling in this form:</w:t>
      </w:r>
    </w:p>
    <w:p w:rsidR="009F494E" w:rsidRDefault="009F494E" w:rsidP="009F494E">
      <w:pPr>
        <w:pStyle w:val="2"/>
        <w:numPr>
          <w:ilvl w:val="0"/>
          <w:numId w:val="2"/>
        </w:numPr>
        <w:rPr>
          <w:rStyle w:val="a5"/>
        </w:rPr>
      </w:pPr>
      <w:r w:rsidRPr="009F494E">
        <w:rPr>
          <w:rStyle w:val="a5"/>
        </w:rPr>
        <w:t xml:space="preserve">The main purpose the academic assessment services provided by the Hong Kong Statistical Society is to facilitate </w:t>
      </w:r>
      <w:r w:rsidR="00FD03A5">
        <w:rPr>
          <w:rStyle w:val="a5"/>
          <w:rFonts w:hint="eastAsia"/>
          <w:lang w:eastAsia="zh-HK"/>
        </w:rPr>
        <w:t xml:space="preserve">application of </w:t>
      </w:r>
      <w:r w:rsidR="000D77EB">
        <w:rPr>
          <w:rStyle w:val="a5"/>
          <w:rFonts w:hint="eastAsia"/>
          <w:lang w:eastAsia="zh-HK"/>
        </w:rPr>
        <w:t xml:space="preserve">professional </w:t>
      </w:r>
      <w:r w:rsidR="00FD03A5">
        <w:rPr>
          <w:rStyle w:val="a5"/>
          <w:rFonts w:hint="eastAsia"/>
          <w:lang w:eastAsia="zh-HK"/>
        </w:rPr>
        <w:t xml:space="preserve">membership of the </w:t>
      </w:r>
      <w:r w:rsidR="00FD03A5">
        <w:rPr>
          <w:rStyle w:val="a5"/>
          <w:lang w:eastAsia="zh-HK"/>
        </w:rPr>
        <w:t>Society</w:t>
      </w:r>
      <w:r w:rsidRPr="009F494E">
        <w:rPr>
          <w:rStyle w:val="a5"/>
        </w:rPr>
        <w:t>.  In case any</w:t>
      </w:r>
      <w:r w:rsidR="00FD03A5">
        <w:rPr>
          <w:rStyle w:val="a5"/>
          <w:rFonts w:hint="eastAsia"/>
          <w:lang w:eastAsia="zh-HK"/>
        </w:rPr>
        <w:t xml:space="preserve"> qualification is assessed to be equivalent to certain level of the 2017 examination </w:t>
      </w:r>
      <w:proofErr w:type="spellStart"/>
      <w:r w:rsidR="00FD03A5">
        <w:rPr>
          <w:rStyle w:val="a5"/>
          <w:lang w:eastAsia="zh-HK"/>
        </w:rPr>
        <w:t>organi</w:t>
      </w:r>
      <w:r w:rsidR="00FD03A5">
        <w:rPr>
          <w:rStyle w:val="a5"/>
          <w:rFonts w:hint="eastAsia"/>
          <w:lang w:eastAsia="zh-HK"/>
        </w:rPr>
        <w:t>s</w:t>
      </w:r>
      <w:r w:rsidR="00FD03A5">
        <w:rPr>
          <w:rStyle w:val="a5"/>
          <w:lang w:eastAsia="zh-HK"/>
        </w:rPr>
        <w:t>ed</w:t>
      </w:r>
      <w:proofErr w:type="spellEnd"/>
      <w:r w:rsidR="00FD03A5">
        <w:rPr>
          <w:rStyle w:val="a5"/>
          <w:rFonts w:hint="eastAsia"/>
          <w:lang w:eastAsia="zh-HK"/>
        </w:rPr>
        <w:t xml:space="preserve"> by the Society</w:t>
      </w:r>
      <w:r w:rsidRPr="009F494E">
        <w:rPr>
          <w:rStyle w:val="a5"/>
        </w:rPr>
        <w:t xml:space="preserve">, </w:t>
      </w:r>
      <w:r w:rsidR="00FD03A5">
        <w:rPr>
          <w:rStyle w:val="a5"/>
          <w:rFonts w:hint="eastAsia"/>
          <w:lang w:eastAsia="zh-HK"/>
        </w:rPr>
        <w:t xml:space="preserve">such assessment </w:t>
      </w:r>
      <w:r w:rsidRPr="009F494E">
        <w:rPr>
          <w:rStyle w:val="a5"/>
        </w:rPr>
        <w:t xml:space="preserve">should not be regarded as a proof of </w:t>
      </w:r>
      <w:r w:rsidR="00FD03A5">
        <w:rPr>
          <w:rStyle w:val="a5"/>
          <w:rFonts w:hint="eastAsia"/>
          <w:lang w:eastAsia="zh-HK"/>
        </w:rPr>
        <w:t xml:space="preserve">additional </w:t>
      </w:r>
      <w:r w:rsidRPr="009F494E">
        <w:rPr>
          <w:rStyle w:val="a5"/>
        </w:rPr>
        <w:t>academic qualification.</w:t>
      </w:r>
    </w:p>
    <w:p w:rsidR="00362292" w:rsidRDefault="00362292" w:rsidP="009F494E">
      <w:pPr>
        <w:pStyle w:val="2"/>
        <w:numPr>
          <w:ilvl w:val="0"/>
          <w:numId w:val="2"/>
        </w:numPr>
        <w:rPr>
          <w:rStyle w:val="a5"/>
        </w:rPr>
      </w:pPr>
      <w:r>
        <w:rPr>
          <w:rStyle w:val="a5"/>
        </w:rPr>
        <w:t xml:space="preserve">If you wish to apply for </w:t>
      </w:r>
      <w:r w:rsidR="00FD03A5">
        <w:rPr>
          <w:rStyle w:val="a5"/>
          <w:rFonts w:hint="eastAsia"/>
          <w:lang w:eastAsia="zh-HK"/>
        </w:rPr>
        <w:t xml:space="preserve">academic </w:t>
      </w:r>
      <w:r w:rsidR="00EB0D69">
        <w:rPr>
          <w:rStyle w:val="a5"/>
          <w:lang w:eastAsia="zh-HK"/>
        </w:rPr>
        <w:t>assessment</w:t>
      </w:r>
      <w:r>
        <w:rPr>
          <w:rStyle w:val="a5"/>
        </w:rPr>
        <w:t xml:space="preserve">, please fill in and return this form.  </w:t>
      </w:r>
    </w:p>
    <w:p w:rsidR="00362292" w:rsidRDefault="00362292">
      <w:pPr>
        <w:pStyle w:val="2"/>
        <w:numPr>
          <w:ilvl w:val="0"/>
          <w:numId w:val="2"/>
        </w:numPr>
        <w:rPr>
          <w:rStyle w:val="a5"/>
        </w:rPr>
      </w:pPr>
      <w:r>
        <w:rPr>
          <w:rStyle w:val="a5"/>
        </w:rPr>
        <w:t xml:space="preserve">You are advised to </w:t>
      </w:r>
      <w:r>
        <w:rPr>
          <w:rStyle w:val="a5"/>
          <w:u w:val="single"/>
        </w:rPr>
        <w:t>enclose</w:t>
      </w:r>
      <w:r>
        <w:rPr>
          <w:rStyle w:val="a5"/>
        </w:rPr>
        <w:t xml:space="preserve"> with it as much supporting evidence as possible.  You </w:t>
      </w:r>
      <w:r>
        <w:rPr>
          <w:rStyle w:val="a5"/>
          <w:u w:val="single"/>
        </w:rPr>
        <w:t>must</w:t>
      </w:r>
      <w:r>
        <w:rPr>
          <w:rStyle w:val="a5"/>
        </w:rPr>
        <w:t xml:space="preserve"> provide photocopy of transcript and/or certificates/diplomas.  </w:t>
      </w:r>
      <w:r>
        <w:rPr>
          <w:rStyle w:val="a5"/>
          <w:u w:val="single"/>
        </w:rPr>
        <w:t>Do not send any originals</w:t>
      </w:r>
      <w:r>
        <w:rPr>
          <w:rStyle w:val="a5"/>
        </w:rPr>
        <w:t xml:space="preserve">.  You must in any case provide a detailed breakdown of your course(s), showing clearly the statistical and mathematical units you have studied.  </w:t>
      </w:r>
      <w:r w:rsidR="0073663F">
        <w:rPr>
          <w:rStyle w:val="a5"/>
          <w:rFonts w:hint="eastAsia"/>
          <w:lang w:eastAsia="zh-HK"/>
        </w:rPr>
        <w:t>D</w:t>
      </w:r>
      <w:r>
        <w:rPr>
          <w:rStyle w:val="a5"/>
        </w:rPr>
        <w:t>etailed syllabuses</w:t>
      </w:r>
      <w:r w:rsidR="0073663F">
        <w:rPr>
          <w:rStyle w:val="a5"/>
          <w:rFonts w:hint="eastAsia"/>
          <w:lang w:eastAsia="zh-HK"/>
        </w:rPr>
        <w:t xml:space="preserve"> should be </w:t>
      </w:r>
      <w:r>
        <w:rPr>
          <w:rStyle w:val="a5"/>
        </w:rPr>
        <w:t>submit</w:t>
      </w:r>
      <w:r w:rsidR="0073663F">
        <w:rPr>
          <w:rStyle w:val="a5"/>
          <w:rFonts w:hint="eastAsia"/>
          <w:lang w:eastAsia="zh-HK"/>
        </w:rPr>
        <w:t>ted</w:t>
      </w:r>
      <w:r>
        <w:rPr>
          <w:rStyle w:val="a5"/>
        </w:rPr>
        <w:t xml:space="preserve">.  If you have previously been assessed by the Hong Kong Statistical Society (or by the Royal Statistical Society), please provide documentary proof of all previous </w:t>
      </w:r>
      <w:r w:rsidR="00FD03A5">
        <w:rPr>
          <w:rStyle w:val="a5"/>
          <w:rFonts w:hint="eastAsia"/>
          <w:lang w:eastAsia="zh-HK"/>
        </w:rPr>
        <w:t>assessment(s)</w:t>
      </w:r>
      <w:r>
        <w:rPr>
          <w:rStyle w:val="a5"/>
        </w:rPr>
        <w:t>.</w:t>
      </w:r>
    </w:p>
    <w:p w:rsidR="00362292" w:rsidRDefault="00362292">
      <w:pPr>
        <w:pStyle w:val="2"/>
        <w:numPr>
          <w:ilvl w:val="0"/>
          <w:numId w:val="2"/>
        </w:numPr>
        <w:rPr>
          <w:rStyle w:val="a5"/>
        </w:rPr>
      </w:pPr>
      <w:r>
        <w:rPr>
          <w:rStyle w:val="a5"/>
        </w:rPr>
        <w:t>On receipt of the information, an assessment will be made and you will be notified accordingly.</w:t>
      </w:r>
    </w:p>
    <w:p w:rsidR="00362292" w:rsidRDefault="00362292">
      <w:pPr>
        <w:pStyle w:val="2"/>
        <w:numPr>
          <w:ilvl w:val="0"/>
          <w:numId w:val="2"/>
        </w:numPr>
      </w:pPr>
      <w:r>
        <w:t>Personal data provided will be solely used for the purpose of application, and in this connection the data will be handled by the HKSS and other authorized organizations or agencies only.</w:t>
      </w:r>
    </w:p>
    <w:p w:rsidR="00362292" w:rsidRDefault="00362292">
      <w:pPr>
        <w:pStyle w:val="2"/>
        <w:numPr>
          <w:ilvl w:val="0"/>
          <w:numId w:val="2"/>
        </w:numPr>
      </w:pPr>
      <w:r>
        <w:t>Complete each item in BLOCK LETTERS and use BALL PEN only.</w:t>
      </w:r>
    </w:p>
    <w:p w:rsidR="00362292" w:rsidRDefault="00362292">
      <w:pPr>
        <w:pStyle w:val="2"/>
      </w:pPr>
      <w:r>
        <w:t>Charges:</w:t>
      </w:r>
    </w:p>
    <w:p w:rsidR="00362292" w:rsidRDefault="00362292">
      <w:pPr>
        <w:pStyle w:val="2"/>
        <w:numPr>
          <w:ilvl w:val="0"/>
          <w:numId w:val="3"/>
        </w:numPr>
        <w:rPr>
          <w:rStyle w:val="a5"/>
        </w:rPr>
      </w:pPr>
      <w:r>
        <w:t>A non-refundable administration fee of $</w:t>
      </w:r>
      <w:r w:rsidR="00AA3152">
        <w:rPr>
          <w:lang w:eastAsia="zh-HK"/>
        </w:rPr>
        <w:t>400</w:t>
      </w:r>
      <w:r w:rsidR="00AA3152">
        <w:t xml:space="preserve"> </w:t>
      </w:r>
      <w:r>
        <w:t xml:space="preserve">for each application will be charged when you submit this application form.  </w:t>
      </w:r>
      <w:r>
        <w:rPr>
          <w:rStyle w:val="a5"/>
        </w:rPr>
        <w:t xml:space="preserve">Exact amount should be paid by crossed </w:t>
      </w:r>
      <w:proofErr w:type="spellStart"/>
      <w:r>
        <w:rPr>
          <w:rStyle w:val="a5"/>
        </w:rPr>
        <w:t>cheque</w:t>
      </w:r>
      <w:proofErr w:type="spellEnd"/>
      <w:r>
        <w:rPr>
          <w:rStyle w:val="a5"/>
        </w:rPr>
        <w:t xml:space="preserve"> or bank draft made payable to “Hong Kong Statistical Society” or by depositing into the Society’s HSBC bank account (A/C number: 110-479482-002).  The crossed </w:t>
      </w:r>
      <w:proofErr w:type="spellStart"/>
      <w:r>
        <w:rPr>
          <w:rStyle w:val="a5"/>
        </w:rPr>
        <w:t>cheque</w:t>
      </w:r>
      <w:proofErr w:type="spellEnd"/>
      <w:r>
        <w:rPr>
          <w:rStyle w:val="a5"/>
        </w:rPr>
        <w:t xml:space="preserve"> or bank draft or the </w:t>
      </w:r>
      <w:r>
        <w:rPr>
          <w:rStyle w:val="a5"/>
          <w:u w:val="single"/>
        </w:rPr>
        <w:t>original</w:t>
      </w:r>
      <w:r>
        <w:rPr>
          <w:rStyle w:val="a5"/>
        </w:rPr>
        <w:t xml:space="preserve"> bank receipt should be submitted together with the application form.  </w:t>
      </w:r>
      <w:r>
        <w:rPr>
          <w:rStyle w:val="a5"/>
          <w:u w:val="single"/>
        </w:rPr>
        <w:t>No cash</w:t>
      </w:r>
      <w:r>
        <w:rPr>
          <w:rStyle w:val="a5"/>
        </w:rPr>
        <w:t xml:space="preserve"> will be accepted.</w:t>
      </w:r>
    </w:p>
    <w:p w:rsidR="00362292" w:rsidRDefault="00362292">
      <w:pPr>
        <w:pStyle w:val="2"/>
        <w:numPr>
          <w:ilvl w:val="0"/>
          <w:numId w:val="3"/>
        </w:numPr>
        <w:rPr>
          <w:spacing w:val="-5"/>
          <w:kern w:val="0"/>
          <w:szCs w:val="20"/>
        </w:rPr>
      </w:pPr>
      <w:r>
        <w:rPr>
          <w:rFonts w:eastAsia="絡遺羹"/>
          <w:color w:val="000000"/>
          <w:kern w:val="0"/>
        </w:rPr>
        <w:t>Applicants will be notified of the assessment results by mail</w:t>
      </w:r>
      <w:r w:rsidR="005C64D2">
        <w:rPr>
          <w:rFonts w:eastAsia="絡遺羹" w:hint="eastAsia"/>
          <w:color w:val="000000"/>
          <w:kern w:val="0"/>
          <w:lang w:eastAsia="zh-HK"/>
        </w:rPr>
        <w:t xml:space="preserve"> or email</w:t>
      </w:r>
      <w:r>
        <w:rPr>
          <w:rFonts w:eastAsia="絡遺羹"/>
          <w:color w:val="000000"/>
          <w:kern w:val="0"/>
        </w:rPr>
        <w:t xml:space="preserve">.  If </w:t>
      </w:r>
      <w:r w:rsidR="00FD03A5">
        <w:rPr>
          <w:rFonts w:eastAsia="絡遺羹" w:hint="eastAsia"/>
          <w:color w:val="000000"/>
          <w:kern w:val="0"/>
          <w:lang w:eastAsia="zh-HK"/>
        </w:rPr>
        <w:t xml:space="preserve">it is assessed that the qualification possessed by applicants is equivalent to certain level of the 2017 examination </w:t>
      </w:r>
      <w:proofErr w:type="spellStart"/>
      <w:r w:rsidR="00FD03A5">
        <w:rPr>
          <w:rFonts w:eastAsia="絡遺羹"/>
          <w:color w:val="000000"/>
          <w:kern w:val="0"/>
          <w:lang w:eastAsia="zh-HK"/>
        </w:rPr>
        <w:t>organi</w:t>
      </w:r>
      <w:r w:rsidR="00FD03A5">
        <w:rPr>
          <w:rFonts w:eastAsia="絡遺羹" w:hint="eastAsia"/>
          <w:color w:val="000000"/>
          <w:kern w:val="0"/>
          <w:lang w:eastAsia="zh-HK"/>
        </w:rPr>
        <w:t>s</w:t>
      </w:r>
      <w:r w:rsidR="00FD03A5">
        <w:rPr>
          <w:rFonts w:eastAsia="絡遺羹"/>
          <w:color w:val="000000"/>
          <w:kern w:val="0"/>
          <w:lang w:eastAsia="zh-HK"/>
        </w:rPr>
        <w:t>ed</w:t>
      </w:r>
      <w:proofErr w:type="spellEnd"/>
      <w:r w:rsidR="00FD03A5">
        <w:rPr>
          <w:rFonts w:eastAsia="絡遺羹" w:hint="eastAsia"/>
          <w:color w:val="000000"/>
          <w:kern w:val="0"/>
          <w:lang w:eastAsia="zh-HK"/>
        </w:rPr>
        <w:t xml:space="preserve"> by the Society</w:t>
      </w:r>
      <w:r>
        <w:rPr>
          <w:rFonts w:eastAsia="絡遺羹"/>
          <w:color w:val="000000"/>
          <w:kern w:val="0"/>
        </w:rPr>
        <w:t xml:space="preserve">, the applicants </w:t>
      </w:r>
      <w:r w:rsidR="00FD03A5">
        <w:rPr>
          <w:rFonts w:eastAsia="絡遺羹" w:hint="eastAsia"/>
          <w:color w:val="000000"/>
          <w:kern w:val="0"/>
          <w:lang w:eastAsia="zh-HK"/>
        </w:rPr>
        <w:t xml:space="preserve">may choose </w:t>
      </w:r>
      <w:r>
        <w:rPr>
          <w:rFonts w:eastAsia="絡遺羹"/>
          <w:color w:val="000000"/>
          <w:kern w:val="0"/>
        </w:rPr>
        <w:t>to submit further fee</w:t>
      </w:r>
      <w:r>
        <w:rPr>
          <w:rFonts w:eastAsia="絡遺羹" w:hint="eastAsia"/>
          <w:color w:val="000000"/>
          <w:kern w:val="0"/>
        </w:rPr>
        <w:t>s</w:t>
      </w:r>
      <w:r>
        <w:rPr>
          <w:rFonts w:eastAsia="絡遺羹"/>
          <w:color w:val="000000"/>
          <w:kern w:val="0"/>
        </w:rPr>
        <w:t xml:space="preserve"> for </w:t>
      </w:r>
      <w:r w:rsidR="00642D88">
        <w:rPr>
          <w:rFonts w:eastAsia="絡遺羹" w:hint="eastAsia"/>
          <w:color w:val="000000"/>
          <w:kern w:val="0"/>
        </w:rPr>
        <w:t>obtaining a documentary proof for</w:t>
      </w:r>
      <w:r>
        <w:rPr>
          <w:rFonts w:eastAsia="絡遺羹" w:hint="eastAsia"/>
          <w:color w:val="000000"/>
          <w:kern w:val="0"/>
        </w:rPr>
        <w:t xml:space="preserve"> </w:t>
      </w:r>
      <w:r w:rsidR="00FD03A5">
        <w:rPr>
          <w:rFonts w:eastAsia="絡遺羹" w:hint="eastAsia"/>
          <w:color w:val="000000"/>
          <w:kern w:val="0"/>
          <w:lang w:eastAsia="zh-HK"/>
        </w:rPr>
        <w:t xml:space="preserve">the assessment </w:t>
      </w:r>
      <w:r>
        <w:rPr>
          <w:rFonts w:eastAsia="絡遺羹" w:hint="eastAsia"/>
          <w:color w:val="000000"/>
          <w:kern w:val="0"/>
        </w:rPr>
        <w:t>at the following scale:</w:t>
      </w:r>
    </w:p>
    <w:p w:rsidR="00362292" w:rsidRDefault="00362292" w:rsidP="009321C8">
      <w:pPr>
        <w:pStyle w:val="2"/>
        <w:tabs>
          <w:tab w:val="left" w:pos="5529"/>
        </w:tabs>
        <w:rPr>
          <w:spacing w:val="-5"/>
          <w:kern w:val="0"/>
          <w:szCs w:val="20"/>
          <w:u w:val="single"/>
        </w:rPr>
      </w:pPr>
      <w:r>
        <w:rPr>
          <w:rFonts w:eastAsia="絡遺羹" w:hint="eastAsia"/>
          <w:color w:val="000000"/>
          <w:kern w:val="0"/>
        </w:rPr>
        <w:tab/>
      </w:r>
      <w:r w:rsidR="00F63BEC">
        <w:rPr>
          <w:rFonts w:eastAsia="絡遺羹" w:hint="eastAsia"/>
          <w:color w:val="000000"/>
          <w:kern w:val="0"/>
          <w:u w:val="single"/>
          <w:lang w:eastAsia="zh-HK"/>
        </w:rPr>
        <w:t>Certificate</w:t>
      </w:r>
      <w:r w:rsidR="00EB0D69">
        <w:rPr>
          <w:rFonts w:eastAsia="絡遺羹" w:hint="eastAsia"/>
          <w:color w:val="000000"/>
          <w:kern w:val="0"/>
          <w:u w:val="single"/>
          <w:lang w:eastAsia="zh-HK"/>
        </w:rPr>
        <w:t xml:space="preserve"> of Academic Assessment </w:t>
      </w:r>
      <w:r>
        <w:rPr>
          <w:rFonts w:eastAsia="絡遺羹" w:hint="eastAsia"/>
          <w:color w:val="000000"/>
          <w:kern w:val="0"/>
          <w:u w:val="single"/>
        </w:rPr>
        <w:t>fee</w:t>
      </w:r>
    </w:p>
    <w:p w:rsidR="00362292" w:rsidRDefault="00362292">
      <w:pPr>
        <w:pStyle w:val="2"/>
        <w:ind w:leftChars="200" w:left="784" w:hangingChars="160" w:hanging="304"/>
        <w:rPr>
          <w:rStyle w:val="a5"/>
        </w:rPr>
      </w:pPr>
      <w:r>
        <w:rPr>
          <w:rStyle w:val="a5"/>
          <w:rFonts w:hint="eastAsia"/>
        </w:rPr>
        <w:t>a)</w:t>
      </w:r>
      <w:r>
        <w:rPr>
          <w:rStyle w:val="a5"/>
          <w:rFonts w:hint="eastAsia"/>
        </w:rPr>
        <w:tab/>
        <w:t xml:space="preserve">Ordinary </w:t>
      </w:r>
      <w:proofErr w:type="gramStart"/>
      <w:r>
        <w:rPr>
          <w:rStyle w:val="a5"/>
          <w:rFonts w:hint="eastAsia"/>
        </w:rPr>
        <w:t>certificate :</w:t>
      </w:r>
      <w:proofErr w:type="gramEnd"/>
      <w:r>
        <w:rPr>
          <w:rStyle w:val="a5"/>
          <w:rFonts w:hint="eastAsia"/>
        </w:rPr>
        <w:t xml:space="preserve"> </w:t>
      </w:r>
      <w:r w:rsidR="003C399A">
        <w:rPr>
          <w:rStyle w:val="a5"/>
          <w:rFonts w:hint="eastAsia"/>
        </w:rPr>
        <w:t>Modular form</w:t>
      </w:r>
      <w:r>
        <w:rPr>
          <w:rStyle w:val="a5"/>
          <w:rFonts w:hint="eastAsia"/>
        </w:rPr>
        <w:tab/>
      </w:r>
      <w:r>
        <w:rPr>
          <w:rStyle w:val="a5"/>
          <w:rFonts w:hint="eastAsia"/>
        </w:rPr>
        <w:tab/>
      </w:r>
      <w:r>
        <w:rPr>
          <w:rStyle w:val="a5"/>
          <w:rFonts w:hint="eastAsia"/>
        </w:rPr>
        <w:tab/>
      </w:r>
      <w:r>
        <w:rPr>
          <w:rStyle w:val="a5"/>
          <w:rFonts w:hint="eastAsia"/>
        </w:rPr>
        <w:tab/>
      </w:r>
      <w:r>
        <w:rPr>
          <w:rStyle w:val="a5"/>
          <w:rFonts w:hint="eastAsia"/>
        </w:rPr>
        <w:tab/>
        <w:t>$</w:t>
      </w:r>
      <w:r w:rsidR="00FD03A5">
        <w:rPr>
          <w:rStyle w:val="a5"/>
          <w:rFonts w:hint="eastAsia"/>
          <w:lang w:eastAsia="zh-HK"/>
        </w:rPr>
        <w:t>200</w:t>
      </w:r>
      <w:r w:rsidR="00FD03A5">
        <w:rPr>
          <w:rStyle w:val="a5"/>
          <w:rFonts w:hint="eastAsia"/>
        </w:rPr>
        <w:t xml:space="preserve"> </w:t>
      </w:r>
      <w:r w:rsidR="003C399A">
        <w:rPr>
          <w:rStyle w:val="a5"/>
          <w:rFonts w:hint="eastAsia"/>
        </w:rPr>
        <w:t>per module</w:t>
      </w:r>
    </w:p>
    <w:p w:rsidR="00362292" w:rsidRDefault="00362292" w:rsidP="00B063FA">
      <w:pPr>
        <w:pStyle w:val="2"/>
        <w:ind w:leftChars="200" w:left="784" w:hangingChars="160" w:hanging="304"/>
        <w:rPr>
          <w:rStyle w:val="a5"/>
        </w:rPr>
      </w:pPr>
      <w:r>
        <w:rPr>
          <w:rStyle w:val="a5"/>
          <w:rFonts w:hint="eastAsia"/>
        </w:rPr>
        <w:t>b)</w:t>
      </w:r>
      <w:r>
        <w:rPr>
          <w:rStyle w:val="a5"/>
          <w:rFonts w:hint="eastAsia"/>
        </w:rPr>
        <w:tab/>
        <w:t xml:space="preserve">Higher </w:t>
      </w:r>
      <w:proofErr w:type="gramStart"/>
      <w:r>
        <w:rPr>
          <w:rStyle w:val="a5"/>
          <w:rFonts w:hint="eastAsia"/>
        </w:rPr>
        <w:t>certificate :</w:t>
      </w:r>
      <w:proofErr w:type="gramEnd"/>
      <w:r>
        <w:rPr>
          <w:rStyle w:val="a5"/>
          <w:rFonts w:hint="eastAsia"/>
        </w:rPr>
        <w:t xml:space="preserve">  Modular form </w:t>
      </w:r>
      <w:r w:rsidR="00F24E2F">
        <w:rPr>
          <w:rStyle w:val="a5"/>
          <w:rFonts w:hint="eastAsia"/>
        </w:rPr>
        <w:tab/>
      </w:r>
      <w:r>
        <w:rPr>
          <w:rStyle w:val="a5"/>
          <w:rFonts w:hint="eastAsia"/>
        </w:rPr>
        <w:tab/>
      </w:r>
      <w:r>
        <w:rPr>
          <w:rStyle w:val="a5"/>
          <w:rFonts w:hint="eastAsia"/>
        </w:rPr>
        <w:tab/>
      </w:r>
      <w:r>
        <w:rPr>
          <w:rStyle w:val="a5"/>
          <w:rFonts w:hint="eastAsia"/>
        </w:rPr>
        <w:tab/>
      </w:r>
      <w:r>
        <w:rPr>
          <w:rStyle w:val="a5"/>
          <w:rFonts w:hint="eastAsia"/>
        </w:rPr>
        <w:tab/>
        <w:t>$</w:t>
      </w:r>
      <w:r w:rsidR="0053732B">
        <w:rPr>
          <w:rStyle w:val="a5"/>
        </w:rPr>
        <w:t>250</w:t>
      </w:r>
      <w:r w:rsidR="0053732B">
        <w:rPr>
          <w:rStyle w:val="a5"/>
          <w:rFonts w:hint="eastAsia"/>
        </w:rPr>
        <w:t xml:space="preserve"> </w:t>
      </w:r>
      <w:r>
        <w:rPr>
          <w:rStyle w:val="a5"/>
          <w:rFonts w:hint="eastAsia"/>
        </w:rPr>
        <w:t>per module</w:t>
      </w:r>
    </w:p>
    <w:p w:rsidR="00F24E2F" w:rsidRDefault="00362292" w:rsidP="00B063FA">
      <w:pPr>
        <w:pStyle w:val="2"/>
        <w:ind w:leftChars="199" w:left="782" w:rightChars="-217" w:right="-521" w:hangingChars="160" w:hanging="304"/>
        <w:jc w:val="left"/>
        <w:rPr>
          <w:rStyle w:val="a5"/>
        </w:rPr>
      </w:pPr>
      <w:r>
        <w:rPr>
          <w:rStyle w:val="a5"/>
          <w:rFonts w:hint="eastAsia"/>
        </w:rPr>
        <w:t>c)</w:t>
      </w:r>
      <w:r>
        <w:rPr>
          <w:rStyle w:val="a5"/>
          <w:rFonts w:hint="eastAsia"/>
        </w:rPr>
        <w:tab/>
        <w:t xml:space="preserve">Graduate </w:t>
      </w:r>
      <w:proofErr w:type="gramStart"/>
      <w:r>
        <w:rPr>
          <w:rStyle w:val="a5"/>
          <w:rFonts w:hint="eastAsia"/>
        </w:rPr>
        <w:t>diploma :</w:t>
      </w:r>
      <w:proofErr w:type="gramEnd"/>
      <w:r>
        <w:rPr>
          <w:rStyle w:val="a5"/>
          <w:rFonts w:hint="eastAsia"/>
        </w:rPr>
        <w:t xml:space="preserve"> </w:t>
      </w:r>
      <w:r>
        <w:rPr>
          <w:rStyle w:val="a5"/>
          <w:rFonts w:hint="eastAsia"/>
        </w:rPr>
        <w:tab/>
      </w:r>
      <w:r w:rsidR="00F24E2F">
        <w:rPr>
          <w:rStyle w:val="a5"/>
          <w:rFonts w:hint="eastAsia"/>
        </w:rPr>
        <w:t xml:space="preserve">Modular form </w:t>
      </w:r>
      <w:r w:rsidR="00E82FD5">
        <w:rPr>
          <w:rStyle w:val="a5"/>
          <w:rFonts w:hint="eastAsia"/>
        </w:rPr>
        <w:tab/>
      </w:r>
      <w:r w:rsidR="00F24E2F">
        <w:rPr>
          <w:rStyle w:val="a5"/>
          <w:rFonts w:hint="eastAsia"/>
        </w:rPr>
        <w:tab/>
      </w:r>
      <w:r w:rsidR="00F24E2F">
        <w:rPr>
          <w:rStyle w:val="a5"/>
          <w:rFonts w:hint="eastAsia"/>
        </w:rPr>
        <w:tab/>
        <w:t xml:space="preserve"> </w:t>
      </w:r>
      <w:r w:rsidR="00F24E2F">
        <w:rPr>
          <w:rStyle w:val="a5"/>
          <w:rFonts w:hint="eastAsia"/>
        </w:rPr>
        <w:tab/>
      </w:r>
      <w:r w:rsidR="00F24E2F">
        <w:rPr>
          <w:rStyle w:val="a5"/>
          <w:rFonts w:hint="eastAsia"/>
        </w:rPr>
        <w:tab/>
        <w:t>$</w:t>
      </w:r>
      <w:r w:rsidR="0053732B">
        <w:rPr>
          <w:rStyle w:val="a5"/>
        </w:rPr>
        <w:t>350</w:t>
      </w:r>
      <w:r w:rsidR="0053732B">
        <w:rPr>
          <w:rStyle w:val="a5"/>
          <w:rFonts w:hint="eastAsia"/>
        </w:rPr>
        <w:t xml:space="preserve"> </w:t>
      </w:r>
      <w:r w:rsidR="00F24E2F">
        <w:rPr>
          <w:rStyle w:val="a5"/>
          <w:rFonts w:hint="eastAsia"/>
        </w:rPr>
        <w:t>per module</w:t>
      </w:r>
    </w:p>
    <w:p w:rsidR="00362292" w:rsidRPr="000D77EB" w:rsidRDefault="00362292">
      <w:pPr>
        <w:pStyle w:val="2"/>
        <w:ind w:leftChars="200" w:left="784" w:hangingChars="160" w:hanging="304"/>
        <w:rPr>
          <w:rStyle w:val="a5"/>
        </w:rPr>
      </w:pPr>
    </w:p>
    <w:p w:rsidR="00362292" w:rsidRDefault="00362292">
      <w:pPr>
        <w:pStyle w:val="2"/>
        <w:numPr>
          <w:ilvl w:val="0"/>
          <w:numId w:val="3"/>
        </w:numPr>
        <w:rPr>
          <w:rFonts w:eastAsia="絡遺羹"/>
          <w:color w:val="000000"/>
          <w:kern w:val="0"/>
        </w:rPr>
      </w:pPr>
      <w:r>
        <w:rPr>
          <w:rFonts w:eastAsia="絡遺羹"/>
          <w:color w:val="000000"/>
          <w:kern w:val="0"/>
        </w:rPr>
        <w:t xml:space="preserve">Fees </w:t>
      </w:r>
      <w:r>
        <w:rPr>
          <w:rFonts w:eastAsia="絡遺羹" w:hint="eastAsia"/>
          <w:color w:val="000000"/>
          <w:kern w:val="0"/>
        </w:rPr>
        <w:t>mentioned in this form</w:t>
      </w:r>
      <w:r>
        <w:rPr>
          <w:rFonts w:eastAsia="絡遺羹"/>
          <w:color w:val="000000"/>
          <w:kern w:val="0"/>
        </w:rPr>
        <w:t xml:space="preserve"> are subject to review/adjustment.</w:t>
      </w:r>
    </w:p>
    <w:p w:rsidR="00362292" w:rsidRDefault="00362292">
      <w:pPr>
        <w:pStyle w:val="2"/>
        <w:rPr>
          <w:rFonts w:eastAsia="絡遺羹"/>
          <w:color w:val="000000"/>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38"/>
        <w:gridCol w:w="2709"/>
        <w:gridCol w:w="1566"/>
        <w:gridCol w:w="2881"/>
      </w:tblGrid>
      <w:tr w:rsidR="00362292">
        <w:trPr>
          <w:trHeight w:val="763"/>
        </w:trPr>
        <w:tc>
          <w:tcPr>
            <w:tcW w:w="1738" w:type="dxa"/>
            <w:shd w:val="pct15" w:color="auto" w:fill="auto"/>
            <w:vAlign w:val="bottom"/>
          </w:tcPr>
          <w:p w:rsidR="00362292" w:rsidRDefault="00362292">
            <w:pPr>
              <w:pStyle w:val="a8"/>
              <w:ind w:left="120" w:right="146"/>
              <w:jc w:val="both"/>
            </w:pPr>
            <w:r>
              <w:t>Signature</w:t>
            </w:r>
          </w:p>
        </w:tc>
        <w:tc>
          <w:tcPr>
            <w:tcW w:w="2709" w:type="dxa"/>
            <w:vAlign w:val="bottom"/>
          </w:tcPr>
          <w:p w:rsidR="00362292" w:rsidRDefault="00362292">
            <w:pPr>
              <w:pStyle w:val="ad"/>
              <w:ind w:left="84" w:right="122"/>
            </w:pPr>
          </w:p>
        </w:tc>
        <w:tc>
          <w:tcPr>
            <w:tcW w:w="1566" w:type="dxa"/>
            <w:shd w:val="pct15" w:color="auto" w:fill="auto"/>
            <w:vAlign w:val="bottom"/>
          </w:tcPr>
          <w:p w:rsidR="00362292" w:rsidRDefault="00362292">
            <w:pPr>
              <w:pStyle w:val="a8"/>
              <w:ind w:left="120" w:right="146"/>
              <w:jc w:val="both"/>
            </w:pPr>
            <w:r>
              <w:t>Date</w:t>
            </w:r>
          </w:p>
        </w:tc>
        <w:tc>
          <w:tcPr>
            <w:tcW w:w="2881" w:type="dxa"/>
            <w:vAlign w:val="bottom"/>
          </w:tcPr>
          <w:p w:rsidR="00362292" w:rsidRDefault="00362292">
            <w:pPr>
              <w:pStyle w:val="ad"/>
              <w:ind w:left="84" w:right="122"/>
            </w:pPr>
          </w:p>
        </w:tc>
      </w:tr>
    </w:tbl>
    <w:p w:rsidR="00304E0E" w:rsidRPr="00304E0E" w:rsidRDefault="00304E0E" w:rsidP="00304E0E">
      <w:pPr>
        <w:rPr>
          <w:vanish/>
        </w:rPr>
      </w:pPr>
    </w:p>
    <w:p w:rsidR="00B74FC0" w:rsidRDefault="00B74FC0">
      <w:pPr>
        <w:widowControl/>
        <w:rPr>
          <w:lang w:val="en-US"/>
        </w:rPr>
      </w:pPr>
      <w:r>
        <w:rPr>
          <w:lang w:val="en-US"/>
        </w:rPr>
        <w:br w:type="page"/>
      </w:r>
    </w:p>
    <w:p w:rsidR="00AC27FC" w:rsidRDefault="00AC27FC" w:rsidP="00AC27FC">
      <w:pPr>
        <w:widowControl/>
        <w:jc w:val="right"/>
        <w:rPr>
          <w:rFonts w:ascii="Arial" w:hAnsi="Arial" w:cs="Arial"/>
          <w:b/>
          <w:bCs/>
          <w:kern w:val="0"/>
          <w:sz w:val="28"/>
          <w:lang w:eastAsia="en-US"/>
        </w:rPr>
      </w:pPr>
      <w:r>
        <w:rPr>
          <w:rFonts w:ascii="Arial" w:hAnsi="Arial" w:cs="Arial"/>
          <w:b/>
          <w:bCs/>
          <w:sz w:val="28"/>
        </w:rPr>
        <w:lastRenderedPageBreak/>
        <w:t>Appendix</w:t>
      </w:r>
    </w:p>
    <w:p w:rsidR="00C03095" w:rsidRPr="00C03095" w:rsidRDefault="00C03095" w:rsidP="00C03095">
      <w:pPr>
        <w:widowControl/>
        <w:pBdr>
          <w:top w:val="single" w:sz="4" w:space="1" w:color="auto"/>
          <w:left w:val="single" w:sz="4" w:space="4" w:color="auto"/>
          <w:bottom w:val="single" w:sz="4" w:space="1" w:color="auto"/>
          <w:right w:val="single" w:sz="4" w:space="4" w:color="auto"/>
        </w:pBdr>
        <w:jc w:val="center"/>
        <w:rPr>
          <w:rFonts w:ascii="Arial" w:hAnsi="Arial" w:cs="Arial"/>
          <w:b/>
          <w:bCs/>
          <w:kern w:val="0"/>
          <w:sz w:val="28"/>
          <w:lang w:eastAsia="en-US"/>
        </w:rPr>
      </w:pPr>
      <w:r w:rsidRPr="00C03095">
        <w:rPr>
          <w:rFonts w:ascii="Arial" w:hAnsi="Arial" w:cs="Arial"/>
          <w:b/>
          <w:bCs/>
          <w:kern w:val="0"/>
          <w:sz w:val="28"/>
          <w:lang w:eastAsia="en-US"/>
        </w:rPr>
        <w:t>GRADUATE DIPLOMA IN STATISTICS</w:t>
      </w:r>
    </w:p>
    <w:p w:rsidR="00C03095" w:rsidRPr="00C03095" w:rsidRDefault="00C03095" w:rsidP="00C03095">
      <w:pPr>
        <w:widowControl/>
        <w:autoSpaceDE w:val="0"/>
        <w:autoSpaceDN w:val="0"/>
        <w:adjustRightInd w:val="0"/>
        <w:jc w:val="center"/>
        <w:rPr>
          <w:b/>
          <w:bCs/>
          <w:kern w:val="0"/>
          <w:sz w:val="28"/>
          <w:lang w:eastAsia="en-US"/>
        </w:rPr>
      </w:pPr>
      <w:r w:rsidRPr="00C03095">
        <w:rPr>
          <w:b/>
          <w:bCs/>
          <w:kern w:val="0"/>
          <w:sz w:val="28"/>
          <w:lang w:eastAsia="en-US"/>
        </w:rPr>
        <w:t>MODULE 1:  Probability distributions</w:t>
      </w:r>
    </w:p>
    <w:p w:rsidR="00C03095" w:rsidRPr="00C03095" w:rsidRDefault="00C03095" w:rsidP="00C03095">
      <w:pPr>
        <w:widowControl/>
        <w:rPr>
          <w:kern w:val="0"/>
          <w:sz w:val="8"/>
          <w:szCs w:val="18"/>
          <w:lang w:eastAsia="en-US"/>
        </w:rPr>
      </w:pPr>
    </w:p>
    <w:p w:rsidR="00C03095" w:rsidRPr="00C03095" w:rsidRDefault="00C03095" w:rsidP="00C03095">
      <w:pPr>
        <w:autoSpaceDE w:val="0"/>
        <w:autoSpaceDN w:val="0"/>
        <w:adjustRightInd w:val="0"/>
        <w:jc w:val="both"/>
        <w:rPr>
          <w:kern w:val="0"/>
          <w:sz w:val="8"/>
          <w:szCs w:val="18"/>
          <w:lang w:eastAsia="en-US"/>
        </w:rPr>
      </w:pPr>
    </w:p>
    <w:tbl>
      <w:tblPr>
        <w:tblW w:w="9933" w:type="dxa"/>
        <w:tblInd w:w="-4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5256"/>
        <w:gridCol w:w="4677"/>
      </w:tblGrid>
      <w:tr w:rsidR="00C03095" w:rsidRPr="00C03095" w:rsidTr="00C03095">
        <w:tc>
          <w:tcPr>
            <w:tcW w:w="5256" w:type="dxa"/>
            <w:shd w:val="clear" w:color="auto" w:fill="auto"/>
          </w:tcPr>
          <w:p w:rsidR="00C03095" w:rsidRPr="00C03095" w:rsidRDefault="00C03095" w:rsidP="00C03095">
            <w:pPr>
              <w:widowControl/>
              <w:autoSpaceDE w:val="0"/>
              <w:autoSpaceDN w:val="0"/>
              <w:adjustRightInd w:val="0"/>
              <w:rPr>
                <w:b/>
                <w:kern w:val="0"/>
                <w:sz w:val="20"/>
                <w:szCs w:val="20"/>
                <w:lang w:eastAsia="en-US"/>
              </w:rPr>
            </w:pPr>
            <w:r w:rsidRPr="00C03095">
              <w:rPr>
                <w:b/>
                <w:bCs/>
                <w:kern w:val="0"/>
                <w:sz w:val="20"/>
                <w:szCs w:val="20"/>
                <w:lang w:eastAsia="en-US"/>
              </w:rPr>
              <w:t>Syllabus</w:t>
            </w:r>
          </w:p>
        </w:tc>
        <w:tc>
          <w:tcPr>
            <w:tcW w:w="4677" w:type="dxa"/>
            <w:shd w:val="clear" w:color="auto" w:fill="auto"/>
          </w:tcPr>
          <w:p w:rsidR="00C03095" w:rsidRPr="00C03095" w:rsidRDefault="00C03095" w:rsidP="00C03095">
            <w:pPr>
              <w:widowControl/>
              <w:autoSpaceDE w:val="0"/>
              <w:autoSpaceDN w:val="0"/>
              <w:adjustRightInd w:val="0"/>
              <w:rPr>
                <w:b/>
                <w:kern w:val="0"/>
                <w:sz w:val="20"/>
                <w:szCs w:val="20"/>
              </w:rPr>
            </w:pPr>
            <w:r w:rsidRPr="00C03095">
              <w:rPr>
                <w:rFonts w:hint="eastAsia"/>
                <w:b/>
                <w:kern w:val="0"/>
                <w:sz w:val="20"/>
                <w:szCs w:val="20"/>
              </w:rPr>
              <w:t xml:space="preserve">Please indicate below the </w:t>
            </w:r>
            <w:r w:rsidRPr="00C03095">
              <w:rPr>
                <w:b/>
                <w:kern w:val="0"/>
                <w:sz w:val="20"/>
                <w:szCs w:val="20"/>
              </w:rPr>
              <w:t xml:space="preserve">matching </w:t>
            </w:r>
            <w:r w:rsidRPr="00C03095">
              <w:rPr>
                <w:rFonts w:hint="eastAsia"/>
                <w:b/>
                <w:kern w:val="0"/>
                <w:sz w:val="20"/>
                <w:szCs w:val="20"/>
              </w:rPr>
              <w:t>subject</w:t>
            </w:r>
            <w:r w:rsidRPr="00C03095">
              <w:rPr>
                <w:b/>
                <w:kern w:val="0"/>
                <w:sz w:val="20"/>
                <w:szCs w:val="20"/>
              </w:rPr>
              <w:t>s</w:t>
            </w:r>
            <w:r w:rsidRPr="00C03095">
              <w:rPr>
                <w:rFonts w:hint="eastAsia"/>
                <w:b/>
                <w:kern w:val="0"/>
                <w:sz w:val="20"/>
                <w:szCs w:val="20"/>
              </w:rPr>
              <w:t xml:space="preserve"> / courses that you have taken </w:t>
            </w: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rPr>
                <w:b/>
                <w:bCs/>
                <w:kern w:val="0"/>
                <w:sz w:val="20"/>
                <w:szCs w:val="20"/>
                <w:lang w:eastAsia="en-US"/>
              </w:rPr>
            </w:pPr>
            <w:r w:rsidRPr="00C03095">
              <w:rPr>
                <w:b/>
                <w:bCs/>
                <w:kern w:val="0"/>
                <w:sz w:val="20"/>
                <w:szCs w:val="20"/>
                <w:lang w:eastAsia="en-US"/>
              </w:rPr>
              <w:t>Probability</w:t>
            </w:r>
            <w:r w:rsidRPr="00C03095">
              <w:rPr>
                <w:kern w:val="0"/>
                <w:sz w:val="20"/>
                <w:szCs w:val="20"/>
                <w:lang w:eastAsia="en-US"/>
              </w:rPr>
              <w:t xml:space="preserve"> </w:t>
            </w:r>
          </w:p>
        </w:tc>
        <w:tc>
          <w:tcPr>
            <w:tcW w:w="4677" w:type="dxa"/>
            <w:vMerge w:val="restart"/>
            <w:shd w:val="clear" w:color="auto" w:fill="auto"/>
          </w:tcPr>
          <w:p w:rsidR="00C03095" w:rsidRPr="00C03095" w:rsidRDefault="00C03095" w:rsidP="00C03095">
            <w:pPr>
              <w:widowControl/>
              <w:autoSpaceDE w:val="0"/>
              <w:autoSpaceDN w:val="0"/>
              <w:adjustRightInd w:val="0"/>
              <w:rPr>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Sampling with and without replacement.  Elementary problems involving urn models.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Joint probability, marginal and conditional probability, independence.</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Law of total probability.  Bayes' Theorem.</w:t>
            </w:r>
          </w:p>
        </w:tc>
        <w:tc>
          <w:tcPr>
            <w:tcW w:w="4677" w:type="dxa"/>
            <w:vMerge/>
            <w:shd w:val="clear" w:color="auto" w:fill="auto"/>
          </w:tcPr>
          <w:p w:rsidR="00C03095" w:rsidRPr="00C03095" w:rsidRDefault="00C03095" w:rsidP="00C03095">
            <w:pPr>
              <w:widowControl/>
              <w:autoSpaceDE w:val="0"/>
              <w:autoSpaceDN w:val="0"/>
              <w:adjustRightInd w:val="0"/>
              <w:rPr>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rPr>
                <w:kern w:val="0"/>
                <w:sz w:val="10"/>
                <w:szCs w:val="10"/>
                <w:lang w:eastAsia="en-US"/>
              </w:rPr>
            </w:pPr>
          </w:p>
        </w:tc>
        <w:tc>
          <w:tcPr>
            <w:tcW w:w="4677" w:type="dxa"/>
            <w:vMerge/>
            <w:shd w:val="clear" w:color="auto" w:fill="auto"/>
          </w:tcPr>
          <w:p w:rsidR="00C03095" w:rsidRPr="00C03095" w:rsidRDefault="00C03095" w:rsidP="00C03095">
            <w:pPr>
              <w:widowControl/>
              <w:autoSpaceDE w:val="0"/>
              <w:autoSpaceDN w:val="0"/>
              <w:adjustRightInd w:val="0"/>
              <w:rPr>
                <w:kern w:val="0"/>
                <w:sz w:val="10"/>
                <w:szCs w:val="1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rPr>
                <w:kern w:val="0"/>
                <w:sz w:val="20"/>
                <w:szCs w:val="20"/>
                <w:lang w:eastAsia="en-US"/>
              </w:rPr>
            </w:pPr>
            <w:r w:rsidRPr="00C03095">
              <w:rPr>
                <w:b/>
                <w:bCs/>
                <w:kern w:val="0"/>
                <w:sz w:val="20"/>
                <w:szCs w:val="20"/>
                <w:lang w:eastAsia="en-US"/>
              </w:rPr>
              <w:t>Distribution theory</w:t>
            </w:r>
          </w:p>
        </w:tc>
        <w:tc>
          <w:tcPr>
            <w:tcW w:w="4677" w:type="dxa"/>
            <w:vMerge w:val="restart"/>
            <w:shd w:val="clear" w:color="auto" w:fill="auto"/>
          </w:tcPr>
          <w:p w:rsidR="00C03095" w:rsidRPr="00C03095" w:rsidRDefault="00C03095" w:rsidP="00C03095">
            <w:pPr>
              <w:autoSpaceDE w:val="0"/>
              <w:autoSpaceDN w:val="0"/>
              <w:adjustRightInd w:val="0"/>
              <w:jc w:val="both"/>
              <w:rPr>
                <w:i/>
                <w:iCs/>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Random variables.  Discrete and continuous random variables.  The probability mass function and probability density function.  Cumulative distribution function. </w:t>
            </w:r>
          </w:p>
        </w:tc>
        <w:tc>
          <w:tcPr>
            <w:tcW w:w="4677" w:type="dxa"/>
            <w:vMerge/>
            <w:shd w:val="clear" w:color="auto" w:fill="auto"/>
          </w:tcPr>
          <w:p w:rsidR="00C03095" w:rsidRPr="00C03095" w:rsidRDefault="00C03095" w:rsidP="00C03095">
            <w:pPr>
              <w:autoSpaceDE w:val="0"/>
              <w:autoSpaceDN w:val="0"/>
              <w:adjustRightInd w:val="0"/>
              <w:jc w:val="both"/>
              <w:rPr>
                <w:i/>
                <w:iCs/>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rPr>
                <w:kern w:val="0"/>
                <w:sz w:val="8"/>
                <w:szCs w:val="8"/>
                <w:lang w:eastAsia="en-US"/>
              </w:rPr>
            </w:pPr>
          </w:p>
        </w:tc>
        <w:tc>
          <w:tcPr>
            <w:tcW w:w="4677" w:type="dxa"/>
            <w:vMerge/>
            <w:shd w:val="clear" w:color="auto" w:fill="auto"/>
          </w:tcPr>
          <w:p w:rsidR="00C03095" w:rsidRPr="00C03095" w:rsidRDefault="00C03095" w:rsidP="00C03095">
            <w:pPr>
              <w:autoSpaceDE w:val="0"/>
              <w:autoSpaceDN w:val="0"/>
              <w:adjustRightInd w:val="0"/>
              <w:jc w:val="both"/>
              <w:rPr>
                <w:i/>
                <w:iCs/>
                <w:kern w:val="0"/>
                <w:sz w:val="8"/>
                <w:szCs w:val="8"/>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Expectation as a linear operator.  Expectation of functions of a random variable.  Mean and variance.</w:t>
            </w:r>
          </w:p>
        </w:tc>
        <w:tc>
          <w:tcPr>
            <w:tcW w:w="4677" w:type="dxa"/>
            <w:vMerge/>
            <w:shd w:val="clear" w:color="auto" w:fill="auto"/>
          </w:tcPr>
          <w:p w:rsidR="00C03095" w:rsidRPr="00C03095" w:rsidRDefault="00C03095" w:rsidP="00C03095">
            <w:pPr>
              <w:autoSpaceDE w:val="0"/>
              <w:autoSpaceDN w:val="0"/>
              <w:adjustRightInd w:val="0"/>
              <w:jc w:val="both"/>
              <w:rPr>
                <w:i/>
                <w:iCs/>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rPr>
                <w:kern w:val="0"/>
                <w:sz w:val="8"/>
                <w:szCs w:val="8"/>
                <w:lang w:eastAsia="en-US"/>
              </w:rPr>
            </w:pPr>
          </w:p>
        </w:tc>
        <w:tc>
          <w:tcPr>
            <w:tcW w:w="4677" w:type="dxa"/>
            <w:vMerge/>
            <w:shd w:val="clear" w:color="auto" w:fill="auto"/>
          </w:tcPr>
          <w:p w:rsidR="00C03095" w:rsidRPr="00C03095" w:rsidRDefault="00C03095" w:rsidP="00C03095">
            <w:pPr>
              <w:autoSpaceDE w:val="0"/>
              <w:autoSpaceDN w:val="0"/>
              <w:adjustRightInd w:val="0"/>
              <w:jc w:val="both"/>
              <w:rPr>
                <w:i/>
                <w:iCs/>
                <w:kern w:val="0"/>
                <w:sz w:val="8"/>
                <w:szCs w:val="8"/>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Approximate mean and variance of a function of a random variable.  Variance-stabilising transformations.</w:t>
            </w:r>
          </w:p>
        </w:tc>
        <w:tc>
          <w:tcPr>
            <w:tcW w:w="4677" w:type="dxa"/>
            <w:vMerge/>
            <w:shd w:val="clear" w:color="auto" w:fill="auto"/>
          </w:tcPr>
          <w:p w:rsidR="00C03095" w:rsidRPr="00C03095" w:rsidRDefault="00C03095" w:rsidP="00C03095">
            <w:pPr>
              <w:autoSpaceDE w:val="0"/>
              <w:autoSpaceDN w:val="0"/>
              <w:adjustRightInd w:val="0"/>
              <w:jc w:val="both"/>
              <w:rPr>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rPr>
                <w:kern w:val="0"/>
                <w:sz w:val="8"/>
                <w:szCs w:val="8"/>
                <w:lang w:eastAsia="en-US"/>
              </w:rPr>
            </w:pPr>
          </w:p>
        </w:tc>
        <w:tc>
          <w:tcPr>
            <w:tcW w:w="4677" w:type="dxa"/>
            <w:vMerge/>
            <w:shd w:val="clear" w:color="auto" w:fill="auto"/>
          </w:tcPr>
          <w:p w:rsidR="00C03095" w:rsidRPr="00C03095" w:rsidRDefault="00C03095" w:rsidP="00C03095">
            <w:pPr>
              <w:autoSpaceDE w:val="0"/>
              <w:autoSpaceDN w:val="0"/>
              <w:adjustRightInd w:val="0"/>
              <w:jc w:val="both"/>
              <w:rPr>
                <w:i/>
                <w:iCs/>
                <w:kern w:val="0"/>
                <w:sz w:val="8"/>
                <w:szCs w:val="8"/>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Standard distributions and their use in modelling, including Bernoulli, binomial, Poisson, geometric, negative binomial, hypergeometric, discrete uniform, Normal, exponential, gamma, </w:t>
            </w:r>
            <w:proofErr w:type="spellStart"/>
            <w:r w:rsidRPr="00C03095">
              <w:rPr>
                <w:kern w:val="0"/>
                <w:sz w:val="20"/>
                <w:szCs w:val="20"/>
                <w:lang w:eastAsia="en-US"/>
              </w:rPr>
              <w:t>contin-uous</w:t>
            </w:r>
            <w:proofErr w:type="spellEnd"/>
            <w:r w:rsidRPr="00C03095">
              <w:rPr>
                <w:kern w:val="0"/>
                <w:sz w:val="20"/>
                <w:szCs w:val="20"/>
                <w:lang w:eastAsia="en-US"/>
              </w:rPr>
              <w:t xml:space="preserve"> uniform, beta, Weibull, Cauchy, lognormal.</w:t>
            </w:r>
          </w:p>
        </w:tc>
        <w:tc>
          <w:tcPr>
            <w:tcW w:w="4677" w:type="dxa"/>
            <w:vMerge/>
            <w:shd w:val="clear" w:color="auto" w:fill="auto"/>
          </w:tcPr>
          <w:p w:rsidR="00C03095" w:rsidRPr="00C03095" w:rsidRDefault="00C03095" w:rsidP="00C03095">
            <w:pPr>
              <w:autoSpaceDE w:val="0"/>
              <w:autoSpaceDN w:val="0"/>
              <w:adjustRightInd w:val="0"/>
              <w:jc w:val="both"/>
              <w:rPr>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8"/>
                <w:szCs w:val="8"/>
                <w:lang w:eastAsia="en-US"/>
              </w:rPr>
            </w:pPr>
          </w:p>
        </w:tc>
        <w:tc>
          <w:tcPr>
            <w:tcW w:w="4677" w:type="dxa"/>
            <w:vMerge/>
            <w:shd w:val="clear" w:color="auto" w:fill="auto"/>
          </w:tcPr>
          <w:p w:rsidR="00C03095" w:rsidRPr="00C03095" w:rsidRDefault="00C03095" w:rsidP="00C03095">
            <w:pPr>
              <w:autoSpaceDE w:val="0"/>
              <w:autoSpaceDN w:val="0"/>
              <w:adjustRightInd w:val="0"/>
              <w:jc w:val="both"/>
              <w:rPr>
                <w:i/>
                <w:iCs/>
                <w:kern w:val="0"/>
                <w:sz w:val="8"/>
                <w:szCs w:val="8"/>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Joint, marginal and conditional distributions.  </w:t>
            </w:r>
            <w:smartTag w:uri="urn:schemas-microsoft-com:office:smarttags" w:element="place">
              <w:smartTag w:uri="urn:schemas-microsoft-com:office:smarttags" w:element="City">
                <w:r w:rsidRPr="00C03095">
                  <w:rPr>
                    <w:kern w:val="0"/>
                    <w:sz w:val="20"/>
                    <w:szCs w:val="20"/>
                    <w:lang w:eastAsia="en-US"/>
                  </w:rPr>
                  <w:t>Independence</w:t>
                </w:r>
              </w:smartTag>
            </w:smartTag>
            <w:r w:rsidRPr="00C03095">
              <w:rPr>
                <w:kern w:val="0"/>
                <w:sz w:val="20"/>
                <w:szCs w:val="20"/>
                <w:lang w:eastAsia="en-US"/>
              </w:rPr>
              <w:t>.  Covariance and correlation.</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The multivariate Normal distribution. Regression; multiple correlation, partial correlation.</w:t>
            </w:r>
          </w:p>
          <w:p w:rsidR="00C03095" w:rsidRPr="00C03095" w:rsidRDefault="00C03095" w:rsidP="00C03095">
            <w:pPr>
              <w:widowControl/>
              <w:autoSpaceDE w:val="0"/>
              <w:autoSpaceDN w:val="0"/>
              <w:adjustRightInd w:val="0"/>
              <w:jc w:val="both"/>
              <w:rPr>
                <w:iCs/>
                <w:kern w:val="0"/>
                <w:sz w:val="20"/>
                <w:szCs w:val="20"/>
                <w:lang w:eastAsia="en-US"/>
              </w:rPr>
            </w:pPr>
            <w:r w:rsidRPr="00C03095">
              <w:rPr>
                <w:iCs/>
                <w:kern w:val="0"/>
                <w:sz w:val="20"/>
                <w:szCs w:val="20"/>
                <w:lang w:eastAsia="en-US"/>
              </w:rPr>
              <w:t xml:space="preserve">Knowledge and use of </w:t>
            </w:r>
            <w:r w:rsidRPr="00C03095">
              <w:rPr>
                <w:i/>
                <w:iCs/>
                <w:kern w:val="0"/>
                <w:sz w:val="20"/>
                <w:szCs w:val="20"/>
                <w:lang w:eastAsia="en-US"/>
              </w:rPr>
              <w:t>E</w:t>
            </w:r>
            <w:r w:rsidRPr="00C03095">
              <w:rPr>
                <w:iCs/>
                <w:kern w:val="0"/>
                <w:sz w:val="20"/>
                <w:szCs w:val="20"/>
                <w:lang w:eastAsia="en-US"/>
              </w:rPr>
              <w:t>(</w:t>
            </w:r>
            <w:r w:rsidRPr="00C03095">
              <w:rPr>
                <w:i/>
                <w:iCs/>
                <w:kern w:val="0"/>
                <w:sz w:val="20"/>
                <w:szCs w:val="20"/>
                <w:lang w:eastAsia="en-US"/>
              </w:rPr>
              <w:t>Y</w:t>
            </w:r>
            <w:r w:rsidRPr="00C03095">
              <w:rPr>
                <w:iCs/>
                <w:kern w:val="0"/>
                <w:sz w:val="20"/>
                <w:szCs w:val="20"/>
                <w:lang w:eastAsia="en-US"/>
              </w:rPr>
              <w:t xml:space="preserve">) = </w:t>
            </w:r>
            <w:proofErr w:type="gramStart"/>
            <w:r w:rsidRPr="00C03095">
              <w:rPr>
                <w:i/>
                <w:iCs/>
                <w:kern w:val="0"/>
                <w:sz w:val="20"/>
                <w:szCs w:val="20"/>
                <w:lang w:eastAsia="en-US"/>
              </w:rPr>
              <w:t>E</w:t>
            </w:r>
            <w:r w:rsidRPr="00C03095">
              <w:rPr>
                <w:iCs/>
                <w:kern w:val="0"/>
                <w:sz w:val="20"/>
                <w:szCs w:val="20"/>
                <w:lang w:eastAsia="en-US"/>
              </w:rPr>
              <w:t>(</w:t>
            </w:r>
            <w:proofErr w:type="gramEnd"/>
            <w:r w:rsidRPr="00C03095">
              <w:rPr>
                <w:i/>
                <w:iCs/>
                <w:kern w:val="0"/>
                <w:sz w:val="20"/>
                <w:szCs w:val="20"/>
                <w:lang w:eastAsia="en-US"/>
              </w:rPr>
              <w:t>E</w:t>
            </w:r>
            <w:r w:rsidRPr="00C03095">
              <w:rPr>
                <w:iCs/>
                <w:kern w:val="0"/>
                <w:sz w:val="20"/>
                <w:szCs w:val="20"/>
                <w:lang w:eastAsia="en-US"/>
              </w:rPr>
              <w:t>(</w:t>
            </w:r>
            <w:r w:rsidRPr="00C03095">
              <w:rPr>
                <w:i/>
                <w:iCs/>
                <w:kern w:val="0"/>
                <w:sz w:val="20"/>
                <w:szCs w:val="20"/>
                <w:lang w:eastAsia="en-US"/>
              </w:rPr>
              <w:t>Y</w:t>
            </w:r>
            <w:r w:rsidRPr="00C03095">
              <w:rPr>
                <w:i/>
                <w:iCs/>
                <w:kern w:val="0"/>
                <w:sz w:val="12"/>
                <w:szCs w:val="20"/>
                <w:lang w:eastAsia="en-US"/>
              </w:rPr>
              <w:t> </w:t>
            </w:r>
            <w:r w:rsidRPr="00C03095">
              <w:rPr>
                <w:iCs/>
                <w:kern w:val="0"/>
                <w:sz w:val="20"/>
                <w:szCs w:val="20"/>
                <w:lang w:eastAsia="en-US"/>
              </w:rPr>
              <w:sym w:font="Symbol" w:char="F07C"/>
            </w:r>
            <w:r w:rsidRPr="00C03095">
              <w:rPr>
                <w:iCs/>
                <w:kern w:val="0"/>
                <w:sz w:val="12"/>
                <w:szCs w:val="20"/>
                <w:lang w:eastAsia="en-US"/>
              </w:rPr>
              <w:t> </w:t>
            </w:r>
            <w:r w:rsidRPr="00C03095">
              <w:rPr>
                <w:i/>
                <w:iCs/>
                <w:kern w:val="0"/>
                <w:sz w:val="20"/>
                <w:szCs w:val="20"/>
                <w:lang w:eastAsia="en-US"/>
              </w:rPr>
              <w:t>X</w:t>
            </w:r>
            <w:r w:rsidRPr="00C03095">
              <w:rPr>
                <w:iCs/>
                <w:kern w:val="0"/>
                <w:sz w:val="20"/>
                <w:szCs w:val="20"/>
                <w:lang w:eastAsia="en-US"/>
              </w:rPr>
              <w:t xml:space="preserve">)).  Use of </w:t>
            </w:r>
            <w:proofErr w:type="spellStart"/>
            <w:r w:rsidRPr="00C03095">
              <w:rPr>
                <w:iCs/>
                <w:kern w:val="0"/>
                <w:sz w:val="20"/>
                <w:szCs w:val="20"/>
                <w:lang w:eastAsia="en-US"/>
              </w:rPr>
              <w:t>Var</w:t>
            </w:r>
            <w:proofErr w:type="spellEnd"/>
            <w:r w:rsidRPr="00C03095">
              <w:rPr>
                <w:iCs/>
                <w:kern w:val="0"/>
                <w:sz w:val="20"/>
                <w:szCs w:val="20"/>
                <w:lang w:eastAsia="en-US"/>
              </w:rPr>
              <w:t>(</w:t>
            </w:r>
            <w:r w:rsidRPr="00C03095">
              <w:rPr>
                <w:i/>
                <w:iCs/>
                <w:kern w:val="0"/>
                <w:sz w:val="20"/>
                <w:szCs w:val="20"/>
                <w:lang w:eastAsia="en-US"/>
              </w:rPr>
              <w:t>Y</w:t>
            </w:r>
            <w:r w:rsidRPr="00C03095">
              <w:rPr>
                <w:iCs/>
                <w:kern w:val="0"/>
                <w:sz w:val="20"/>
                <w:szCs w:val="20"/>
                <w:lang w:eastAsia="en-US"/>
              </w:rPr>
              <w:t xml:space="preserve">) = </w:t>
            </w:r>
            <w:proofErr w:type="gramStart"/>
            <w:r w:rsidRPr="00C03095">
              <w:rPr>
                <w:i/>
                <w:iCs/>
                <w:kern w:val="0"/>
                <w:sz w:val="20"/>
                <w:szCs w:val="20"/>
                <w:lang w:eastAsia="en-US"/>
              </w:rPr>
              <w:t>E</w:t>
            </w:r>
            <w:r w:rsidRPr="00C03095">
              <w:rPr>
                <w:iCs/>
                <w:kern w:val="0"/>
                <w:sz w:val="20"/>
                <w:szCs w:val="20"/>
                <w:lang w:eastAsia="en-US"/>
              </w:rPr>
              <w:t>(</w:t>
            </w:r>
            <w:proofErr w:type="spellStart"/>
            <w:proofErr w:type="gramEnd"/>
            <w:r w:rsidRPr="00C03095">
              <w:rPr>
                <w:iCs/>
                <w:kern w:val="0"/>
                <w:sz w:val="20"/>
                <w:szCs w:val="20"/>
                <w:lang w:eastAsia="en-US"/>
              </w:rPr>
              <w:t>Var</w:t>
            </w:r>
            <w:proofErr w:type="spellEnd"/>
            <w:r w:rsidRPr="00C03095">
              <w:rPr>
                <w:iCs/>
                <w:kern w:val="0"/>
                <w:sz w:val="20"/>
                <w:szCs w:val="20"/>
                <w:lang w:eastAsia="en-US"/>
              </w:rPr>
              <w:t>(</w:t>
            </w:r>
            <w:r w:rsidRPr="00C03095">
              <w:rPr>
                <w:i/>
                <w:iCs/>
                <w:kern w:val="0"/>
                <w:sz w:val="20"/>
                <w:szCs w:val="20"/>
                <w:lang w:eastAsia="en-US"/>
              </w:rPr>
              <w:t>Y</w:t>
            </w:r>
            <w:r w:rsidRPr="00C03095">
              <w:rPr>
                <w:i/>
                <w:iCs/>
                <w:kern w:val="0"/>
                <w:sz w:val="12"/>
                <w:szCs w:val="20"/>
                <w:lang w:eastAsia="en-US"/>
              </w:rPr>
              <w:t> </w:t>
            </w:r>
            <w:r w:rsidRPr="00C03095">
              <w:rPr>
                <w:iCs/>
                <w:kern w:val="0"/>
                <w:sz w:val="20"/>
                <w:szCs w:val="20"/>
                <w:lang w:eastAsia="en-US"/>
              </w:rPr>
              <w:sym w:font="Symbol" w:char="F07C"/>
            </w:r>
            <w:r w:rsidRPr="00C03095">
              <w:rPr>
                <w:iCs/>
                <w:kern w:val="0"/>
                <w:sz w:val="12"/>
                <w:szCs w:val="20"/>
                <w:lang w:eastAsia="en-US"/>
              </w:rPr>
              <w:t> </w:t>
            </w:r>
            <w:r w:rsidRPr="00C03095">
              <w:rPr>
                <w:i/>
                <w:iCs/>
                <w:kern w:val="0"/>
                <w:sz w:val="20"/>
                <w:szCs w:val="20"/>
                <w:lang w:eastAsia="en-US"/>
              </w:rPr>
              <w:t>X</w:t>
            </w:r>
            <w:r w:rsidRPr="00C03095">
              <w:rPr>
                <w:iCs/>
                <w:kern w:val="0"/>
                <w:sz w:val="20"/>
                <w:szCs w:val="20"/>
                <w:lang w:eastAsia="en-US"/>
              </w:rPr>
              <w:t xml:space="preserve">)) + </w:t>
            </w:r>
            <w:proofErr w:type="spellStart"/>
            <w:r w:rsidRPr="00C03095">
              <w:rPr>
                <w:iCs/>
                <w:kern w:val="0"/>
                <w:sz w:val="20"/>
                <w:szCs w:val="20"/>
                <w:lang w:eastAsia="en-US"/>
              </w:rPr>
              <w:t>Var</w:t>
            </w:r>
            <w:proofErr w:type="spellEnd"/>
            <w:r w:rsidRPr="00C03095">
              <w:rPr>
                <w:iCs/>
                <w:kern w:val="0"/>
                <w:sz w:val="20"/>
                <w:szCs w:val="20"/>
                <w:lang w:eastAsia="en-US"/>
              </w:rPr>
              <w:t>(</w:t>
            </w:r>
            <w:r w:rsidRPr="00C03095">
              <w:rPr>
                <w:i/>
                <w:iCs/>
                <w:kern w:val="0"/>
                <w:sz w:val="20"/>
                <w:szCs w:val="20"/>
                <w:lang w:eastAsia="en-US"/>
              </w:rPr>
              <w:t>E</w:t>
            </w:r>
            <w:r w:rsidRPr="00C03095">
              <w:rPr>
                <w:iCs/>
                <w:kern w:val="0"/>
                <w:sz w:val="20"/>
                <w:szCs w:val="20"/>
                <w:lang w:eastAsia="en-US"/>
              </w:rPr>
              <w:t>(</w:t>
            </w:r>
            <w:r w:rsidRPr="00C03095">
              <w:rPr>
                <w:i/>
                <w:iCs/>
                <w:kern w:val="0"/>
                <w:sz w:val="20"/>
                <w:szCs w:val="20"/>
                <w:lang w:eastAsia="en-US"/>
              </w:rPr>
              <w:t>Y</w:t>
            </w:r>
            <w:r w:rsidRPr="00C03095">
              <w:rPr>
                <w:i/>
                <w:iCs/>
                <w:kern w:val="0"/>
                <w:sz w:val="12"/>
                <w:szCs w:val="20"/>
                <w:lang w:eastAsia="en-US"/>
              </w:rPr>
              <w:t> </w:t>
            </w:r>
            <w:r w:rsidRPr="00C03095">
              <w:rPr>
                <w:iCs/>
                <w:kern w:val="0"/>
                <w:sz w:val="20"/>
                <w:szCs w:val="20"/>
                <w:lang w:eastAsia="en-US"/>
              </w:rPr>
              <w:sym w:font="Symbol" w:char="F07C"/>
            </w:r>
            <w:r w:rsidRPr="00C03095">
              <w:rPr>
                <w:iCs/>
                <w:kern w:val="0"/>
                <w:sz w:val="12"/>
                <w:szCs w:val="20"/>
                <w:lang w:eastAsia="en-US"/>
              </w:rPr>
              <w:t> </w:t>
            </w:r>
            <w:r w:rsidRPr="00C03095">
              <w:rPr>
                <w:i/>
                <w:iCs/>
                <w:kern w:val="0"/>
                <w:sz w:val="20"/>
                <w:szCs w:val="20"/>
                <w:lang w:eastAsia="en-US"/>
              </w:rPr>
              <w:t>X</w:t>
            </w:r>
            <w:r w:rsidRPr="00C03095">
              <w:rPr>
                <w:iCs/>
                <w:kern w:val="0"/>
                <w:sz w:val="20"/>
                <w:szCs w:val="20"/>
                <w:lang w:eastAsia="en-US"/>
              </w:rPr>
              <w:t>)).</w:t>
            </w:r>
          </w:p>
        </w:tc>
        <w:tc>
          <w:tcPr>
            <w:tcW w:w="4677" w:type="dxa"/>
            <w:vMerge/>
            <w:shd w:val="clear" w:color="auto" w:fill="auto"/>
          </w:tcPr>
          <w:p w:rsidR="00C03095" w:rsidRPr="00C03095" w:rsidRDefault="00C03095" w:rsidP="00C03095">
            <w:pPr>
              <w:autoSpaceDE w:val="0"/>
              <w:autoSpaceDN w:val="0"/>
              <w:adjustRightInd w:val="0"/>
              <w:jc w:val="both"/>
              <w:rPr>
                <w:i/>
                <w:iCs/>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8"/>
                <w:szCs w:val="8"/>
                <w:lang w:eastAsia="en-US"/>
              </w:rPr>
            </w:pPr>
          </w:p>
        </w:tc>
        <w:tc>
          <w:tcPr>
            <w:tcW w:w="4677" w:type="dxa"/>
            <w:vMerge/>
            <w:shd w:val="clear" w:color="auto" w:fill="auto"/>
          </w:tcPr>
          <w:p w:rsidR="00C03095" w:rsidRPr="00C03095" w:rsidRDefault="00C03095" w:rsidP="00C03095">
            <w:pPr>
              <w:autoSpaceDE w:val="0"/>
              <w:autoSpaceDN w:val="0"/>
              <w:adjustRightInd w:val="0"/>
              <w:jc w:val="both"/>
              <w:rPr>
                <w:i/>
                <w:iCs/>
                <w:kern w:val="0"/>
                <w:sz w:val="8"/>
                <w:szCs w:val="8"/>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Probability generating function.  Moment generating function.  Applications of generating functions.  Distribution of sums of random variables, and of sample mean.</w:t>
            </w:r>
          </w:p>
        </w:tc>
        <w:tc>
          <w:tcPr>
            <w:tcW w:w="4677" w:type="dxa"/>
            <w:vMerge/>
            <w:shd w:val="clear" w:color="auto" w:fill="auto"/>
          </w:tcPr>
          <w:p w:rsidR="00C03095" w:rsidRPr="00C03095" w:rsidRDefault="00C03095" w:rsidP="00C03095">
            <w:pPr>
              <w:autoSpaceDE w:val="0"/>
              <w:autoSpaceDN w:val="0"/>
              <w:adjustRightInd w:val="0"/>
              <w:jc w:val="both"/>
              <w:rPr>
                <w:i/>
                <w:iCs/>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8"/>
                <w:szCs w:val="8"/>
                <w:lang w:eastAsia="en-US"/>
              </w:rPr>
            </w:pPr>
          </w:p>
        </w:tc>
        <w:tc>
          <w:tcPr>
            <w:tcW w:w="4677" w:type="dxa"/>
            <w:vMerge/>
            <w:shd w:val="clear" w:color="auto" w:fill="auto"/>
          </w:tcPr>
          <w:p w:rsidR="00C03095" w:rsidRPr="00C03095" w:rsidRDefault="00C03095" w:rsidP="00C03095">
            <w:pPr>
              <w:autoSpaceDE w:val="0"/>
              <w:autoSpaceDN w:val="0"/>
              <w:adjustRightInd w:val="0"/>
              <w:jc w:val="both"/>
              <w:rPr>
                <w:i/>
                <w:iCs/>
                <w:kern w:val="0"/>
                <w:sz w:val="8"/>
                <w:szCs w:val="8"/>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Central limit theorem.</w:t>
            </w:r>
          </w:p>
        </w:tc>
        <w:tc>
          <w:tcPr>
            <w:tcW w:w="4677" w:type="dxa"/>
            <w:vMerge/>
            <w:shd w:val="clear" w:color="auto" w:fill="auto"/>
          </w:tcPr>
          <w:p w:rsidR="00C03095" w:rsidRPr="00C03095" w:rsidRDefault="00C03095" w:rsidP="00C03095">
            <w:pPr>
              <w:autoSpaceDE w:val="0"/>
              <w:autoSpaceDN w:val="0"/>
              <w:adjustRightInd w:val="0"/>
              <w:jc w:val="both"/>
              <w:rPr>
                <w:i/>
                <w:iCs/>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8"/>
                <w:szCs w:val="8"/>
                <w:lang w:eastAsia="en-US"/>
              </w:rPr>
            </w:pPr>
          </w:p>
        </w:tc>
        <w:tc>
          <w:tcPr>
            <w:tcW w:w="4677" w:type="dxa"/>
            <w:vMerge/>
            <w:shd w:val="clear" w:color="auto" w:fill="auto"/>
          </w:tcPr>
          <w:p w:rsidR="00C03095" w:rsidRPr="00C03095" w:rsidRDefault="00C03095" w:rsidP="00C03095">
            <w:pPr>
              <w:autoSpaceDE w:val="0"/>
              <w:autoSpaceDN w:val="0"/>
              <w:adjustRightInd w:val="0"/>
              <w:jc w:val="both"/>
              <w:rPr>
                <w:i/>
                <w:iCs/>
                <w:kern w:val="0"/>
                <w:sz w:val="8"/>
                <w:szCs w:val="8"/>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Distributions of functions of several random variables.  Transformations, including the probability integral transform.  Joint distribution of mean and variance from a </w:t>
            </w:r>
            <w:smartTag w:uri="urn:schemas-microsoft-com:office:smarttags" w:element="place">
              <w:r w:rsidRPr="00C03095">
                <w:rPr>
                  <w:kern w:val="0"/>
                  <w:sz w:val="20"/>
                  <w:szCs w:val="20"/>
                  <w:lang w:eastAsia="en-US"/>
                </w:rPr>
                <w:t>Normal</w:t>
              </w:r>
            </w:smartTag>
            <w:r w:rsidRPr="00C03095">
              <w:rPr>
                <w:kern w:val="0"/>
                <w:sz w:val="20"/>
                <w:szCs w:val="20"/>
                <w:lang w:eastAsia="en-US"/>
              </w:rPr>
              <w:t xml:space="preserve"> random sample.</w:t>
            </w:r>
          </w:p>
        </w:tc>
        <w:tc>
          <w:tcPr>
            <w:tcW w:w="4677" w:type="dxa"/>
            <w:vMerge/>
            <w:shd w:val="clear" w:color="auto" w:fill="auto"/>
          </w:tcPr>
          <w:p w:rsidR="00C03095" w:rsidRPr="00C03095" w:rsidRDefault="00C03095" w:rsidP="00C03095">
            <w:pPr>
              <w:autoSpaceDE w:val="0"/>
              <w:autoSpaceDN w:val="0"/>
              <w:adjustRightInd w:val="0"/>
              <w:jc w:val="both"/>
              <w:rPr>
                <w:i/>
                <w:iCs/>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8"/>
                <w:szCs w:val="8"/>
                <w:lang w:eastAsia="en-US"/>
              </w:rPr>
            </w:pPr>
          </w:p>
        </w:tc>
        <w:tc>
          <w:tcPr>
            <w:tcW w:w="4677" w:type="dxa"/>
            <w:vMerge/>
            <w:shd w:val="clear" w:color="auto" w:fill="auto"/>
          </w:tcPr>
          <w:p w:rsidR="00C03095" w:rsidRPr="00C03095" w:rsidRDefault="00C03095" w:rsidP="00C03095">
            <w:pPr>
              <w:autoSpaceDE w:val="0"/>
              <w:autoSpaceDN w:val="0"/>
              <w:adjustRightInd w:val="0"/>
              <w:jc w:val="both"/>
              <w:rPr>
                <w:i/>
                <w:iCs/>
                <w:kern w:val="0"/>
                <w:sz w:val="8"/>
                <w:szCs w:val="8"/>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The </w:t>
            </w:r>
            <w:r w:rsidRPr="00C03095">
              <w:rPr>
                <w:i/>
                <w:iCs/>
                <w:kern w:val="0"/>
                <w:sz w:val="20"/>
                <w:szCs w:val="20"/>
                <w:lang w:eastAsia="en-US"/>
              </w:rPr>
              <w:t>t</w:t>
            </w:r>
            <w:r w:rsidRPr="00C03095">
              <w:rPr>
                <w:kern w:val="0"/>
                <w:sz w:val="20"/>
                <w:szCs w:val="20"/>
                <w:lang w:eastAsia="en-US"/>
              </w:rPr>
              <w:t xml:space="preserve">, </w:t>
            </w:r>
            <w:r w:rsidRPr="00C03095">
              <w:rPr>
                <w:kern w:val="0"/>
                <w:sz w:val="20"/>
                <w:szCs w:val="20"/>
                <w:lang w:eastAsia="en-US"/>
              </w:rPr>
              <w:sym w:font="Symbol" w:char="F063"/>
            </w:r>
            <w:r w:rsidRPr="00C03095">
              <w:rPr>
                <w:kern w:val="0"/>
                <w:sz w:val="20"/>
                <w:szCs w:val="20"/>
                <w:vertAlign w:val="superscript"/>
                <w:lang w:eastAsia="en-US"/>
              </w:rPr>
              <w:t>2</w:t>
            </w:r>
            <w:r w:rsidRPr="00C03095">
              <w:rPr>
                <w:kern w:val="0"/>
                <w:sz w:val="20"/>
                <w:szCs w:val="20"/>
                <w:lang w:eastAsia="en-US"/>
              </w:rPr>
              <w:t xml:space="preserve"> and </w:t>
            </w:r>
            <w:r w:rsidRPr="00C03095">
              <w:rPr>
                <w:i/>
                <w:iCs/>
                <w:kern w:val="0"/>
                <w:sz w:val="20"/>
                <w:szCs w:val="20"/>
                <w:lang w:eastAsia="en-US"/>
              </w:rPr>
              <w:t>F</w:t>
            </w:r>
            <w:r w:rsidRPr="00C03095">
              <w:rPr>
                <w:kern w:val="0"/>
                <w:sz w:val="20"/>
                <w:szCs w:val="20"/>
                <w:lang w:eastAsia="en-US"/>
              </w:rPr>
              <w:t xml:space="preserve"> distributions, and their use as sampling distributions.</w:t>
            </w: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8"/>
                <w:szCs w:val="8"/>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8"/>
                <w:szCs w:val="8"/>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Joint distribution of order statistics.  Distribution of sample range.</w:t>
            </w: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10"/>
                <w:szCs w:val="1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10"/>
                <w:szCs w:val="1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
                <w:kern w:val="0"/>
                <w:sz w:val="20"/>
                <w:szCs w:val="20"/>
                <w:lang w:eastAsia="en-US"/>
              </w:rPr>
              <w:t>Simulation</w:t>
            </w:r>
          </w:p>
        </w:tc>
        <w:tc>
          <w:tcPr>
            <w:tcW w:w="4677" w:type="dxa"/>
            <w:vMerge w:val="restart"/>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Generation of uniform pseudo-random numbers</w:t>
            </w:r>
            <w:proofErr w:type="gramStart"/>
            <w:r w:rsidRPr="00C03095">
              <w:rPr>
                <w:kern w:val="0"/>
                <w:sz w:val="20"/>
                <w:szCs w:val="20"/>
                <w:lang w:eastAsia="en-US"/>
              </w:rPr>
              <w:t>;  testing</w:t>
            </w:r>
            <w:proofErr w:type="gramEnd"/>
            <w:r w:rsidRPr="00C03095">
              <w:rPr>
                <w:kern w:val="0"/>
                <w:sz w:val="20"/>
                <w:szCs w:val="20"/>
                <w:lang w:eastAsia="en-US"/>
              </w:rPr>
              <w:t xml:space="preserve"> for uniformity.</w:t>
            </w:r>
          </w:p>
        </w:tc>
        <w:tc>
          <w:tcPr>
            <w:tcW w:w="4677" w:type="dxa"/>
            <w:vMerge/>
            <w:shd w:val="clear" w:color="auto" w:fill="auto"/>
          </w:tcPr>
          <w:p w:rsidR="00C03095" w:rsidRPr="00C03095" w:rsidRDefault="00C03095" w:rsidP="00C03095">
            <w:pPr>
              <w:autoSpaceDE w:val="0"/>
              <w:autoSpaceDN w:val="0"/>
              <w:adjustRightInd w:val="0"/>
              <w:jc w:val="both"/>
              <w:rPr>
                <w:i/>
                <w:iCs/>
                <w:kern w:val="0"/>
                <w:sz w:val="20"/>
                <w:szCs w:val="20"/>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8"/>
                <w:szCs w:val="8"/>
                <w:lang w:eastAsia="en-US"/>
              </w:rPr>
            </w:pPr>
          </w:p>
        </w:tc>
        <w:tc>
          <w:tcPr>
            <w:tcW w:w="4677" w:type="dxa"/>
            <w:vMerge/>
            <w:shd w:val="clear" w:color="auto" w:fill="auto"/>
          </w:tcPr>
          <w:p w:rsidR="00C03095" w:rsidRPr="00C03095" w:rsidRDefault="00C03095" w:rsidP="00C03095">
            <w:pPr>
              <w:autoSpaceDE w:val="0"/>
              <w:autoSpaceDN w:val="0"/>
              <w:adjustRightInd w:val="0"/>
              <w:jc w:val="both"/>
              <w:rPr>
                <w:i/>
                <w:iCs/>
                <w:kern w:val="0"/>
                <w:sz w:val="8"/>
                <w:szCs w:val="8"/>
                <w:lang w:eastAsia="en-US"/>
              </w:rPr>
            </w:pPr>
          </w:p>
        </w:tc>
      </w:tr>
      <w:tr w:rsidR="00C03095" w:rsidRPr="00C03095" w:rsidTr="00C03095">
        <w:tc>
          <w:tcPr>
            <w:tcW w:w="5256"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Methods of generating random numbers from common distributions, including inversion, rejection and table look-up techniques.  </w:t>
            </w:r>
            <w:smartTag w:uri="urn:schemas-microsoft-com:office:smarttags" w:element="place">
              <w:r w:rsidRPr="00C03095">
                <w:rPr>
                  <w:kern w:val="0"/>
                  <w:sz w:val="20"/>
                  <w:szCs w:val="20"/>
                  <w:lang w:eastAsia="en-US"/>
                </w:rPr>
                <w:t>Monte Carlo</w:t>
              </w:r>
            </w:smartTag>
            <w:r w:rsidRPr="00C03095">
              <w:rPr>
                <w:kern w:val="0"/>
                <w:sz w:val="20"/>
                <w:szCs w:val="20"/>
                <w:lang w:eastAsia="en-US"/>
              </w:rPr>
              <w:t xml:space="preserve"> methods.  Use of variance reduction techniques.  Applications of simulation.</w:t>
            </w: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bl>
    <w:p w:rsidR="00C03095" w:rsidRPr="00C03095" w:rsidRDefault="00C03095" w:rsidP="00C03095">
      <w:pPr>
        <w:widowControl/>
        <w:jc w:val="center"/>
        <w:rPr>
          <w:b/>
          <w:kern w:val="0"/>
          <w:sz w:val="28"/>
          <w:szCs w:val="28"/>
          <w:lang w:eastAsia="en-US"/>
        </w:rPr>
      </w:pPr>
      <w:r w:rsidRPr="00C03095">
        <w:rPr>
          <w:kern w:val="0"/>
          <w:lang w:eastAsia="en-US"/>
        </w:rPr>
        <w:br w:type="page"/>
      </w:r>
      <w:r w:rsidRPr="00C03095">
        <w:rPr>
          <w:b/>
          <w:kern w:val="0"/>
          <w:sz w:val="28"/>
          <w:szCs w:val="28"/>
          <w:lang w:eastAsia="en-US"/>
        </w:rPr>
        <w:lastRenderedPageBreak/>
        <w:t>MODULE 2:  Statistical inference</w:t>
      </w:r>
    </w:p>
    <w:p w:rsidR="00C03095" w:rsidRPr="00C03095" w:rsidRDefault="00C03095" w:rsidP="00C03095">
      <w:pPr>
        <w:autoSpaceDE w:val="0"/>
        <w:autoSpaceDN w:val="0"/>
        <w:adjustRightInd w:val="0"/>
        <w:jc w:val="both"/>
        <w:rPr>
          <w:kern w:val="0"/>
          <w:sz w:val="20"/>
          <w:szCs w:val="20"/>
          <w:lang w:eastAsia="en-US"/>
        </w:rPr>
      </w:pPr>
    </w:p>
    <w:tbl>
      <w:tblPr>
        <w:tblW w:w="9639" w:type="dxa"/>
        <w:tblInd w:w="-4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4962"/>
        <w:gridCol w:w="4677"/>
      </w:tblGrid>
      <w:tr w:rsidR="00C03095" w:rsidRPr="00C03095" w:rsidTr="00AC6A76">
        <w:tc>
          <w:tcPr>
            <w:tcW w:w="4962" w:type="dxa"/>
            <w:shd w:val="clear" w:color="auto" w:fill="auto"/>
          </w:tcPr>
          <w:p w:rsidR="00C03095" w:rsidRPr="00C03095" w:rsidRDefault="00C03095" w:rsidP="00C03095">
            <w:pPr>
              <w:widowControl/>
              <w:autoSpaceDE w:val="0"/>
              <w:autoSpaceDN w:val="0"/>
              <w:adjustRightInd w:val="0"/>
              <w:rPr>
                <w:b/>
                <w:kern w:val="0"/>
                <w:sz w:val="20"/>
                <w:szCs w:val="20"/>
              </w:rPr>
            </w:pPr>
            <w:r w:rsidRPr="00C03095">
              <w:rPr>
                <w:rFonts w:hint="eastAsia"/>
                <w:b/>
                <w:kern w:val="0"/>
                <w:sz w:val="20"/>
                <w:szCs w:val="20"/>
              </w:rPr>
              <w:t>Syllabus</w:t>
            </w:r>
          </w:p>
        </w:tc>
        <w:tc>
          <w:tcPr>
            <w:tcW w:w="4677" w:type="dxa"/>
            <w:shd w:val="clear" w:color="auto" w:fill="auto"/>
          </w:tcPr>
          <w:p w:rsidR="00C03095" w:rsidRPr="00C03095" w:rsidRDefault="00C03095" w:rsidP="00C03095">
            <w:pPr>
              <w:widowControl/>
              <w:autoSpaceDE w:val="0"/>
              <w:autoSpaceDN w:val="0"/>
              <w:adjustRightInd w:val="0"/>
              <w:rPr>
                <w:b/>
                <w:kern w:val="0"/>
                <w:sz w:val="20"/>
                <w:szCs w:val="20"/>
              </w:rPr>
            </w:pPr>
            <w:r w:rsidRPr="00C03095">
              <w:rPr>
                <w:rFonts w:hint="eastAsia"/>
                <w:b/>
                <w:kern w:val="0"/>
                <w:sz w:val="20"/>
                <w:szCs w:val="20"/>
              </w:rPr>
              <w:t xml:space="preserve">Please indicate below the </w:t>
            </w:r>
            <w:r w:rsidRPr="00C03095">
              <w:rPr>
                <w:b/>
                <w:kern w:val="0"/>
                <w:sz w:val="20"/>
                <w:szCs w:val="20"/>
              </w:rPr>
              <w:t xml:space="preserve">matching </w:t>
            </w:r>
            <w:r w:rsidRPr="00C03095">
              <w:rPr>
                <w:rFonts w:hint="eastAsia"/>
                <w:b/>
                <w:kern w:val="0"/>
                <w:sz w:val="20"/>
                <w:szCs w:val="20"/>
              </w:rPr>
              <w:t>subject</w:t>
            </w:r>
            <w:r w:rsidRPr="00C03095">
              <w:rPr>
                <w:b/>
                <w:kern w:val="0"/>
                <w:sz w:val="20"/>
                <w:szCs w:val="20"/>
              </w:rPr>
              <w:t>s</w:t>
            </w:r>
            <w:r w:rsidRPr="00C03095">
              <w:rPr>
                <w:rFonts w:hint="eastAsia"/>
                <w:b/>
                <w:kern w:val="0"/>
                <w:sz w:val="20"/>
                <w:szCs w:val="20"/>
              </w:rPr>
              <w:t xml:space="preserve"> / courses that you have taken </w:t>
            </w: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rPr>
                <w:kern w:val="0"/>
                <w:sz w:val="20"/>
                <w:szCs w:val="20"/>
                <w:lang w:eastAsia="en-US"/>
              </w:rPr>
            </w:pPr>
            <w:r w:rsidRPr="00C03095">
              <w:rPr>
                <w:b/>
                <w:bCs/>
                <w:kern w:val="0"/>
                <w:sz w:val="20"/>
                <w:szCs w:val="20"/>
                <w:lang w:eastAsia="en-US"/>
              </w:rPr>
              <w:t>Estimation</w:t>
            </w:r>
            <w:r w:rsidRPr="00C03095">
              <w:rPr>
                <w:kern w:val="0"/>
                <w:sz w:val="20"/>
                <w:szCs w:val="20"/>
                <w:lang w:eastAsia="en-US"/>
              </w:rPr>
              <w:t xml:space="preserve"> </w:t>
            </w:r>
          </w:p>
        </w:tc>
        <w:tc>
          <w:tcPr>
            <w:tcW w:w="4677" w:type="dxa"/>
            <w:vMerge w:val="restart"/>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Unbiasedness, mean square error, consistency, relative efficiency, sufficiency, minimum variance.  Fisher information for a function of a parameter, </w:t>
            </w:r>
            <w:proofErr w:type="spellStart"/>
            <w:r w:rsidRPr="00C03095">
              <w:rPr>
                <w:kern w:val="0"/>
                <w:sz w:val="20"/>
                <w:szCs w:val="20"/>
                <w:lang w:eastAsia="en-US"/>
              </w:rPr>
              <w:t>Cramér</w:t>
            </w:r>
            <w:proofErr w:type="spellEnd"/>
            <w:r w:rsidRPr="00C03095">
              <w:rPr>
                <w:kern w:val="0"/>
                <w:sz w:val="20"/>
                <w:szCs w:val="20"/>
                <w:lang w:eastAsia="en-US"/>
              </w:rPr>
              <w:t xml:space="preserve">-Rao lower bound, efficiency.  Fitting standard distributions to discrete and continuous data.  Method of moments.  Maximum likelihood estimation:  finding estimators </w:t>
            </w:r>
            <w:proofErr w:type="spellStart"/>
            <w:r w:rsidRPr="00C03095">
              <w:rPr>
                <w:kern w:val="0"/>
                <w:sz w:val="20"/>
                <w:szCs w:val="20"/>
                <w:lang w:eastAsia="en-US"/>
              </w:rPr>
              <w:t>analyt-ically</w:t>
            </w:r>
            <w:proofErr w:type="spellEnd"/>
            <w:r w:rsidRPr="00C03095">
              <w:rPr>
                <w:kern w:val="0"/>
                <w:sz w:val="20"/>
                <w:szCs w:val="20"/>
                <w:lang w:eastAsia="en-US"/>
              </w:rPr>
              <w:t xml:space="preserve"> and numerically, invariance.</w:t>
            </w: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
                <w:bCs/>
                <w:kern w:val="0"/>
                <w:sz w:val="20"/>
                <w:szCs w:val="20"/>
                <w:lang w:eastAsia="en-US"/>
              </w:rPr>
              <w:t>Hypothesis testing</w:t>
            </w:r>
            <w:r w:rsidRPr="00C03095">
              <w:rPr>
                <w:kern w:val="0"/>
                <w:sz w:val="20"/>
                <w:szCs w:val="20"/>
                <w:lang w:eastAsia="en-US"/>
              </w:rPr>
              <w:t xml:space="preserve"> </w:t>
            </w:r>
          </w:p>
        </w:tc>
        <w:tc>
          <w:tcPr>
            <w:tcW w:w="4677" w:type="dxa"/>
            <w:vMerge w:val="restart"/>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Simple and composite hypotheses, types of error, power, operating characteristic curves, </w:t>
            </w:r>
            <w:r w:rsidRPr="00C03095">
              <w:rPr>
                <w:i/>
                <w:iCs/>
                <w:kern w:val="0"/>
                <w:sz w:val="20"/>
                <w:szCs w:val="20"/>
                <w:lang w:eastAsia="en-US"/>
              </w:rPr>
              <w:t>p</w:t>
            </w:r>
            <w:r w:rsidRPr="00C03095">
              <w:rPr>
                <w:kern w:val="0"/>
                <w:sz w:val="20"/>
                <w:szCs w:val="20"/>
                <w:lang w:eastAsia="en-US"/>
              </w:rPr>
              <w:t xml:space="preserve">-value.  </w:t>
            </w:r>
            <w:proofErr w:type="spellStart"/>
            <w:r w:rsidRPr="00C03095">
              <w:rPr>
                <w:kern w:val="0"/>
                <w:sz w:val="20"/>
                <w:szCs w:val="20"/>
                <w:lang w:eastAsia="en-US"/>
              </w:rPr>
              <w:t>Neyman</w:t>
            </w:r>
            <w:proofErr w:type="spellEnd"/>
            <w:r w:rsidRPr="00C03095">
              <w:rPr>
                <w:kern w:val="0"/>
                <w:sz w:val="20"/>
                <w:szCs w:val="20"/>
                <w:lang w:eastAsia="en-US"/>
              </w:rPr>
              <w:t xml:space="preserve">-Pearson method.  Generalised likelihood ratio test. </w:t>
            </w: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Use of asymptotic results to construct tests.  Central limit theorem, asymptotic distributions of maximum likelihood estimator and generalised likelihood ratio test statistic.</w:t>
            </w: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
                <w:bCs/>
                <w:kern w:val="0"/>
                <w:sz w:val="20"/>
                <w:szCs w:val="20"/>
                <w:lang w:eastAsia="en-US"/>
              </w:rPr>
              <w:t>Confidence intervals and sets</w:t>
            </w:r>
          </w:p>
        </w:tc>
        <w:tc>
          <w:tcPr>
            <w:tcW w:w="4677" w:type="dxa"/>
            <w:vMerge w:val="restart"/>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Random intervals and sets.  Use of pivotal quantities.  Relationship between tests and confidence intervals.  Use of asymptotic results.</w:t>
            </w: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b/>
                <w:kern w:val="0"/>
                <w:sz w:val="20"/>
                <w:szCs w:val="20"/>
                <w:lang w:eastAsia="en-US"/>
              </w:rPr>
            </w:pPr>
            <w:r w:rsidRPr="00C03095">
              <w:rPr>
                <w:b/>
                <w:kern w:val="0"/>
                <w:sz w:val="20"/>
                <w:szCs w:val="20"/>
                <w:lang w:eastAsia="en-US"/>
              </w:rPr>
              <w:t>Data resampling</w:t>
            </w:r>
          </w:p>
        </w:tc>
        <w:tc>
          <w:tcPr>
            <w:tcW w:w="4677" w:type="dxa"/>
            <w:vMerge w:val="restart"/>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Reduction of bias.  Estimation of precision.  Confidence interval estimation.</w:t>
            </w:r>
          </w:p>
        </w:tc>
        <w:tc>
          <w:tcPr>
            <w:tcW w:w="4677" w:type="dxa"/>
            <w:vMerge/>
            <w:shd w:val="clear" w:color="auto" w:fill="auto"/>
          </w:tcPr>
          <w:p w:rsidR="00C03095" w:rsidRPr="00C03095" w:rsidRDefault="00C03095" w:rsidP="00C03095">
            <w:pPr>
              <w:widowControl/>
              <w:autoSpaceDE w:val="0"/>
              <w:autoSpaceDN w:val="0"/>
              <w:adjustRightInd w:val="0"/>
              <w:jc w:val="both"/>
              <w:rPr>
                <w:i/>
                <w:kern w:val="0"/>
                <w:sz w:val="16"/>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
                <w:bCs/>
                <w:kern w:val="0"/>
                <w:sz w:val="20"/>
                <w:szCs w:val="20"/>
                <w:lang w:eastAsia="en-US"/>
              </w:rPr>
              <w:t>Non-parametric inference</w:t>
            </w:r>
          </w:p>
        </w:tc>
        <w:tc>
          <w:tcPr>
            <w:tcW w:w="4677" w:type="dxa"/>
            <w:vMerge w:val="restart"/>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Permutation and randomisation tests.  Use of ranks and randomisation</w:t>
            </w:r>
            <w:proofErr w:type="gramStart"/>
            <w:r w:rsidRPr="00C03095">
              <w:rPr>
                <w:kern w:val="0"/>
                <w:sz w:val="20"/>
                <w:szCs w:val="20"/>
                <w:lang w:eastAsia="en-US"/>
              </w:rPr>
              <w:t>;  robustness</w:t>
            </w:r>
            <w:proofErr w:type="gramEnd"/>
            <w:r w:rsidRPr="00C03095">
              <w:rPr>
                <w:kern w:val="0"/>
                <w:sz w:val="20"/>
                <w:szCs w:val="20"/>
                <w:lang w:eastAsia="en-US"/>
              </w:rPr>
              <w:t>.</w:t>
            </w:r>
          </w:p>
        </w:tc>
        <w:tc>
          <w:tcPr>
            <w:tcW w:w="4677" w:type="dxa"/>
            <w:vMerge/>
            <w:shd w:val="clear" w:color="auto" w:fill="auto"/>
          </w:tcPr>
          <w:p w:rsidR="00C03095" w:rsidRPr="00C03095" w:rsidRDefault="00C03095" w:rsidP="00C03095">
            <w:pPr>
              <w:widowControl/>
              <w:autoSpaceDE w:val="0"/>
              <w:autoSpaceDN w:val="0"/>
              <w:adjustRightInd w:val="0"/>
              <w:jc w:val="both"/>
              <w:rPr>
                <w:i/>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i/>
                <w:kern w:val="0"/>
                <w:sz w:val="16"/>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
                <w:bCs/>
                <w:kern w:val="0"/>
                <w:sz w:val="20"/>
                <w:szCs w:val="20"/>
                <w:lang w:eastAsia="en-US"/>
              </w:rPr>
              <w:t>Bayesian inference</w:t>
            </w:r>
            <w:r w:rsidRPr="00C03095">
              <w:rPr>
                <w:kern w:val="0"/>
                <w:sz w:val="20"/>
                <w:szCs w:val="20"/>
                <w:lang w:eastAsia="en-US"/>
              </w:rPr>
              <w:t xml:space="preserve"> </w:t>
            </w:r>
          </w:p>
        </w:tc>
        <w:tc>
          <w:tcPr>
            <w:tcW w:w="4677" w:type="dxa"/>
            <w:vMerge w:val="restart"/>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Prior and posterior distributions.  Choice of prior: bets, conjugate families of distributions, vague and improper priors.  Predictive distributions.  Bayesian estimates and intervals for parameters and predictions.  Bayes factors and implications for hypothesis tests.  Use of </w:t>
            </w:r>
            <w:smartTag w:uri="urn:schemas-microsoft-com:office:smarttags" w:element="place">
              <w:r w:rsidRPr="00C03095">
                <w:rPr>
                  <w:kern w:val="0"/>
                  <w:sz w:val="20"/>
                  <w:szCs w:val="20"/>
                  <w:lang w:eastAsia="en-US"/>
                </w:rPr>
                <w:t>Monte Carlo</w:t>
              </w:r>
            </w:smartTag>
            <w:r w:rsidRPr="00C03095">
              <w:rPr>
                <w:kern w:val="0"/>
                <w:sz w:val="20"/>
                <w:szCs w:val="20"/>
                <w:lang w:eastAsia="en-US"/>
              </w:rPr>
              <w:t xml:space="preserve"> simulation of the posterior distribution to draw inferences.</w:t>
            </w:r>
          </w:p>
        </w:tc>
        <w:tc>
          <w:tcPr>
            <w:tcW w:w="4677" w:type="dxa"/>
            <w:vMerge/>
            <w:shd w:val="clear" w:color="auto" w:fill="auto"/>
          </w:tcPr>
          <w:p w:rsidR="00C03095" w:rsidRPr="00C03095" w:rsidRDefault="00C03095" w:rsidP="00C03095">
            <w:pPr>
              <w:widowControl/>
              <w:autoSpaceDE w:val="0"/>
              <w:autoSpaceDN w:val="0"/>
              <w:adjustRightInd w:val="0"/>
              <w:jc w:val="both"/>
              <w:rPr>
                <w:i/>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
                <w:bCs/>
                <w:kern w:val="0"/>
                <w:sz w:val="20"/>
                <w:szCs w:val="20"/>
                <w:lang w:eastAsia="en-US"/>
              </w:rPr>
              <w:t>Decision theory</w:t>
            </w:r>
            <w:r w:rsidRPr="00C03095">
              <w:rPr>
                <w:kern w:val="0"/>
                <w:sz w:val="20"/>
                <w:szCs w:val="20"/>
                <w:lang w:eastAsia="en-US"/>
              </w:rPr>
              <w:t xml:space="preserve"> </w:t>
            </w:r>
          </w:p>
        </w:tc>
        <w:tc>
          <w:tcPr>
            <w:tcW w:w="4677" w:type="dxa"/>
            <w:vMerge w:val="restart"/>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Loss, risk, admissible and inadmissible decisions, randomised decisions.  Minimax decisions and Bayes' solutions, including simple results.</w:t>
            </w: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kern w:val="0"/>
                <w:sz w:val="16"/>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outlineLvl w:val="0"/>
              <w:rPr>
                <w:b/>
                <w:bCs/>
                <w:kern w:val="0"/>
                <w:sz w:val="20"/>
                <w:szCs w:val="30"/>
                <w:lang w:eastAsia="en-US"/>
              </w:rPr>
            </w:pPr>
            <w:r w:rsidRPr="00C03095">
              <w:rPr>
                <w:b/>
                <w:bCs/>
                <w:kern w:val="0"/>
                <w:sz w:val="20"/>
                <w:szCs w:val="30"/>
                <w:lang w:eastAsia="en-US"/>
              </w:rPr>
              <w:t>Comparative inference</w:t>
            </w:r>
          </w:p>
        </w:tc>
        <w:tc>
          <w:tcPr>
            <w:tcW w:w="4677" w:type="dxa"/>
            <w:vMerge w:val="restart"/>
            <w:shd w:val="clear" w:color="auto" w:fill="auto"/>
          </w:tcPr>
          <w:p w:rsidR="00C03095" w:rsidRPr="00C03095" w:rsidRDefault="00C03095" w:rsidP="00C03095">
            <w:pPr>
              <w:widowControl/>
              <w:autoSpaceDE w:val="0"/>
              <w:autoSpaceDN w:val="0"/>
              <w:adjustRightInd w:val="0"/>
              <w:jc w:val="both"/>
              <w:outlineLvl w:val="0"/>
              <w:rPr>
                <w:kern w:val="0"/>
                <w:sz w:val="20"/>
                <w:szCs w:val="30"/>
                <w:u w:val="words"/>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Different criteria for choosing good estimators, tests and confidence intervals.  Different approaches to inference, including classical, Bayesian and non-parametric.</w:t>
            </w: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bl>
    <w:p w:rsidR="00C03095" w:rsidRPr="00C03095" w:rsidRDefault="00C03095" w:rsidP="00C03095">
      <w:pPr>
        <w:autoSpaceDE w:val="0"/>
        <w:autoSpaceDN w:val="0"/>
        <w:adjustRightInd w:val="0"/>
        <w:jc w:val="center"/>
        <w:rPr>
          <w:b/>
          <w:bCs/>
          <w:kern w:val="0"/>
          <w:sz w:val="28"/>
          <w:szCs w:val="30"/>
          <w:lang w:eastAsia="en-US"/>
        </w:rPr>
      </w:pPr>
      <w:r w:rsidRPr="00C03095">
        <w:rPr>
          <w:b/>
          <w:bCs/>
          <w:kern w:val="0"/>
          <w:sz w:val="30"/>
          <w:szCs w:val="30"/>
          <w:lang w:eastAsia="en-US"/>
        </w:rPr>
        <w:br w:type="page"/>
      </w:r>
      <w:r w:rsidRPr="00C03095">
        <w:rPr>
          <w:b/>
          <w:bCs/>
          <w:kern w:val="0"/>
          <w:sz w:val="28"/>
          <w:szCs w:val="30"/>
          <w:lang w:eastAsia="en-US"/>
        </w:rPr>
        <w:lastRenderedPageBreak/>
        <w:t>MODULE 3:  Stochastic processes and time series</w:t>
      </w:r>
    </w:p>
    <w:p w:rsidR="00C03095" w:rsidRPr="00C03095" w:rsidRDefault="00C03095" w:rsidP="00C03095">
      <w:pPr>
        <w:autoSpaceDE w:val="0"/>
        <w:autoSpaceDN w:val="0"/>
        <w:adjustRightInd w:val="0"/>
        <w:jc w:val="both"/>
        <w:rPr>
          <w:kern w:val="0"/>
          <w:sz w:val="20"/>
          <w:szCs w:val="20"/>
          <w:lang w:eastAsia="en-US"/>
        </w:rPr>
      </w:pPr>
    </w:p>
    <w:p w:rsidR="00C03095" w:rsidRPr="00C03095" w:rsidRDefault="00C03095" w:rsidP="00C03095">
      <w:pPr>
        <w:autoSpaceDE w:val="0"/>
        <w:autoSpaceDN w:val="0"/>
        <w:adjustRightInd w:val="0"/>
        <w:jc w:val="both"/>
        <w:rPr>
          <w:kern w:val="0"/>
          <w:sz w:val="20"/>
          <w:szCs w:val="20"/>
          <w:lang w:eastAsia="en-US"/>
        </w:rPr>
      </w:pPr>
    </w:p>
    <w:tbl>
      <w:tblPr>
        <w:tblW w:w="9639" w:type="dxa"/>
        <w:tblInd w:w="-4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4962"/>
        <w:gridCol w:w="4677"/>
      </w:tblGrid>
      <w:tr w:rsidR="00C03095" w:rsidRPr="00C03095" w:rsidTr="00AC6A76">
        <w:tc>
          <w:tcPr>
            <w:tcW w:w="4962" w:type="dxa"/>
            <w:shd w:val="clear" w:color="auto" w:fill="auto"/>
          </w:tcPr>
          <w:p w:rsidR="00C03095" w:rsidRPr="00C03095" w:rsidRDefault="00C03095" w:rsidP="00C03095">
            <w:pPr>
              <w:widowControl/>
              <w:autoSpaceDE w:val="0"/>
              <w:autoSpaceDN w:val="0"/>
              <w:adjustRightInd w:val="0"/>
              <w:rPr>
                <w:b/>
                <w:kern w:val="0"/>
                <w:sz w:val="20"/>
                <w:szCs w:val="20"/>
                <w:lang w:eastAsia="en-US"/>
              </w:rPr>
            </w:pPr>
            <w:r w:rsidRPr="00C03095">
              <w:rPr>
                <w:b/>
                <w:bCs/>
                <w:kern w:val="0"/>
                <w:sz w:val="20"/>
                <w:szCs w:val="20"/>
                <w:lang w:eastAsia="en-US"/>
              </w:rPr>
              <w:t>Syllabus</w:t>
            </w:r>
          </w:p>
        </w:tc>
        <w:tc>
          <w:tcPr>
            <w:tcW w:w="4677" w:type="dxa"/>
            <w:shd w:val="clear" w:color="auto" w:fill="auto"/>
          </w:tcPr>
          <w:p w:rsidR="00C03095" w:rsidRPr="00C03095" w:rsidRDefault="00C03095" w:rsidP="00C03095">
            <w:pPr>
              <w:widowControl/>
              <w:autoSpaceDE w:val="0"/>
              <w:autoSpaceDN w:val="0"/>
              <w:adjustRightInd w:val="0"/>
              <w:rPr>
                <w:b/>
                <w:kern w:val="0"/>
                <w:sz w:val="20"/>
                <w:szCs w:val="20"/>
              </w:rPr>
            </w:pPr>
            <w:r w:rsidRPr="00C03095">
              <w:rPr>
                <w:rFonts w:hint="eastAsia"/>
                <w:b/>
                <w:kern w:val="0"/>
                <w:sz w:val="20"/>
                <w:szCs w:val="20"/>
              </w:rPr>
              <w:t xml:space="preserve">Please indicate below the </w:t>
            </w:r>
            <w:r w:rsidRPr="00C03095">
              <w:rPr>
                <w:b/>
                <w:kern w:val="0"/>
                <w:sz w:val="20"/>
                <w:szCs w:val="20"/>
              </w:rPr>
              <w:t xml:space="preserve">matching </w:t>
            </w:r>
            <w:r w:rsidRPr="00C03095">
              <w:rPr>
                <w:rFonts w:hint="eastAsia"/>
                <w:b/>
                <w:kern w:val="0"/>
                <w:sz w:val="20"/>
                <w:szCs w:val="20"/>
              </w:rPr>
              <w:t>subject</w:t>
            </w:r>
            <w:r w:rsidRPr="00C03095">
              <w:rPr>
                <w:b/>
                <w:kern w:val="0"/>
                <w:sz w:val="20"/>
                <w:szCs w:val="20"/>
              </w:rPr>
              <w:t>s</w:t>
            </w:r>
            <w:r w:rsidRPr="00C03095">
              <w:rPr>
                <w:rFonts w:hint="eastAsia"/>
                <w:b/>
                <w:kern w:val="0"/>
                <w:sz w:val="20"/>
                <w:szCs w:val="20"/>
              </w:rPr>
              <w:t xml:space="preserve"> / courses that you have taken </w:t>
            </w:r>
          </w:p>
        </w:tc>
      </w:tr>
      <w:tr w:rsidR="00C03095" w:rsidRPr="00C03095" w:rsidTr="00AC6A76">
        <w:tc>
          <w:tcPr>
            <w:tcW w:w="4962" w:type="dxa"/>
            <w:shd w:val="clear" w:color="auto" w:fill="auto"/>
          </w:tcPr>
          <w:p w:rsidR="00C03095" w:rsidRPr="00C03095" w:rsidRDefault="00C03095" w:rsidP="00C03095">
            <w:pPr>
              <w:keepNext/>
              <w:widowControl/>
              <w:autoSpaceDE w:val="0"/>
              <w:autoSpaceDN w:val="0"/>
              <w:adjustRightInd w:val="0"/>
              <w:outlineLvl w:val="3"/>
              <w:rPr>
                <w:b/>
                <w:bCs/>
                <w:kern w:val="0"/>
                <w:sz w:val="20"/>
                <w:szCs w:val="20"/>
                <w:lang w:eastAsia="en-US"/>
              </w:rPr>
            </w:pPr>
            <w:r w:rsidRPr="00C03095">
              <w:rPr>
                <w:b/>
                <w:bCs/>
                <w:kern w:val="0"/>
                <w:sz w:val="20"/>
                <w:szCs w:val="20"/>
                <w:lang w:eastAsia="en-US"/>
              </w:rPr>
              <w:t>Stochastic processes</w:t>
            </w:r>
          </w:p>
        </w:tc>
        <w:tc>
          <w:tcPr>
            <w:tcW w:w="4677" w:type="dxa"/>
            <w:vMerge w:val="restart"/>
            <w:shd w:val="clear" w:color="auto" w:fill="auto"/>
          </w:tcPr>
          <w:p w:rsidR="00C03095" w:rsidRPr="00C03095" w:rsidRDefault="00C03095" w:rsidP="00C03095">
            <w:pPr>
              <w:widowControl/>
              <w:autoSpaceDE w:val="0"/>
              <w:autoSpaceDN w:val="0"/>
              <w:adjustRightInd w:val="0"/>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General stochastic process models.</w:t>
            </w:r>
          </w:p>
          <w:p w:rsidR="00C03095" w:rsidRPr="00C03095" w:rsidRDefault="00C03095" w:rsidP="00C03095">
            <w:pPr>
              <w:widowControl/>
              <w:autoSpaceDE w:val="0"/>
              <w:autoSpaceDN w:val="0"/>
              <w:adjustRightInd w:val="0"/>
              <w:jc w:val="both"/>
              <w:rPr>
                <w:kern w:val="0"/>
                <w:sz w:val="20"/>
                <w:szCs w:val="20"/>
                <w:lang w:eastAsia="en-US"/>
              </w:rPr>
            </w:pP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Random walks.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Reflecting and absorbing barriers.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Mean recurrence time, mean time to absorption.</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Difference equations.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Branching processes.</w:t>
            </w:r>
          </w:p>
          <w:p w:rsidR="00C03095" w:rsidRPr="00C03095" w:rsidRDefault="00C03095" w:rsidP="00C03095">
            <w:pPr>
              <w:widowControl/>
              <w:autoSpaceDE w:val="0"/>
              <w:autoSpaceDN w:val="0"/>
              <w:adjustRightInd w:val="0"/>
              <w:jc w:val="both"/>
              <w:rPr>
                <w:kern w:val="0"/>
                <w:sz w:val="20"/>
                <w:szCs w:val="20"/>
                <w:lang w:eastAsia="en-US"/>
              </w:rPr>
            </w:pPr>
          </w:p>
          <w:p w:rsidR="00C03095" w:rsidRPr="00C03095" w:rsidRDefault="00C03095" w:rsidP="00C03095">
            <w:pPr>
              <w:widowControl/>
              <w:autoSpaceDE w:val="0"/>
              <w:autoSpaceDN w:val="0"/>
              <w:adjustRightInd w:val="0"/>
              <w:jc w:val="both"/>
              <w:rPr>
                <w:kern w:val="0"/>
                <w:sz w:val="20"/>
                <w:szCs w:val="20"/>
                <w:lang w:eastAsia="en-US"/>
              </w:rPr>
            </w:pP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Markov chain models for discrete-state processes.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Transition matrices:  1-step and </w:t>
            </w:r>
            <w:r w:rsidRPr="00C03095">
              <w:rPr>
                <w:i/>
                <w:iCs/>
                <w:kern w:val="0"/>
                <w:sz w:val="20"/>
                <w:szCs w:val="20"/>
                <w:lang w:eastAsia="en-US"/>
              </w:rPr>
              <w:t>n</w:t>
            </w:r>
            <w:r w:rsidRPr="00C03095">
              <w:rPr>
                <w:kern w:val="0"/>
                <w:sz w:val="20"/>
                <w:szCs w:val="20"/>
                <w:lang w:eastAsia="en-US"/>
              </w:rPr>
              <w:t>-step.</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Classification of states.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Equilibrium distributions for time-homogeneous chains.</w:t>
            </w:r>
          </w:p>
          <w:p w:rsidR="00C03095" w:rsidRPr="00C03095" w:rsidRDefault="00C03095" w:rsidP="00C03095">
            <w:pPr>
              <w:widowControl/>
              <w:autoSpaceDE w:val="0"/>
              <w:autoSpaceDN w:val="0"/>
              <w:adjustRightInd w:val="0"/>
              <w:jc w:val="both"/>
              <w:rPr>
                <w:kern w:val="0"/>
                <w:sz w:val="20"/>
                <w:szCs w:val="20"/>
                <w:lang w:eastAsia="en-US"/>
              </w:rPr>
            </w:pP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Poisson processes.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Differential-difference equations.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Birth and death processes.</w:t>
            </w:r>
          </w:p>
          <w:p w:rsidR="00C03095" w:rsidRPr="00C03095" w:rsidRDefault="00C03095" w:rsidP="00C03095">
            <w:pPr>
              <w:widowControl/>
              <w:autoSpaceDE w:val="0"/>
              <w:autoSpaceDN w:val="0"/>
              <w:adjustRightInd w:val="0"/>
              <w:jc w:val="both"/>
              <w:rPr>
                <w:kern w:val="0"/>
                <w:sz w:val="20"/>
                <w:szCs w:val="20"/>
                <w:lang w:eastAsia="en-US"/>
              </w:rPr>
            </w:pP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Queues.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The M/M/1 queue. Differential-difference </w:t>
            </w:r>
            <w:proofErr w:type="spellStart"/>
            <w:r w:rsidRPr="00C03095">
              <w:rPr>
                <w:kern w:val="0"/>
                <w:sz w:val="20"/>
                <w:szCs w:val="20"/>
                <w:lang w:eastAsia="en-US"/>
              </w:rPr>
              <w:t>equa-tions</w:t>
            </w:r>
            <w:proofErr w:type="spellEnd"/>
            <w:r w:rsidRPr="00C03095">
              <w:rPr>
                <w:kern w:val="0"/>
                <w:sz w:val="20"/>
                <w:szCs w:val="20"/>
                <w:lang w:eastAsia="en-US"/>
              </w:rPr>
              <w:t>.  Conditions for equilibrium.  Equilibrium distributions of queue size and waiting time for first-come-first-served queues.  Extensions to M/M/</w:t>
            </w:r>
            <w:r w:rsidRPr="00C03095">
              <w:rPr>
                <w:i/>
                <w:iCs/>
                <w:kern w:val="0"/>
                <w:sz w:val="20"/>
                <w:szCs w:val="20"/>
                <w:lang w:eastAsia="en-US"/>
              </w:rPr>
              <w:t>k</w:t>
            </w:r>
            <w:r w:rsidRPr="00C03095">
              <w:rPr>
                <w:kern w:val="0"/>
                <w:sz w:val="20"/>
                <w:szCs w:val="20"/>
                <w:lang w:eastAsia="en-US"/>
              </w:rPr>
              <w:t xml:space="preserve"> and M/M/</w:t>
            </w:r>
            <w:r w:rsidRPr="00C03095">
              <w:rPr>
                <w:kern w:val="0"/>
                <w:position w:val="-4"/>
                <w:sz w:val="20"/>
                <w:szCs w:val="20"/>
                <w:lang w:eastAsia="en-US"/>
              </w:rPr>
              <w:object w:dxaOrig="24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9.75pt" o:ole="">
                  <v:imagedata r:id="rId9" o:title=""/>
                </v:shape>
                <o:OLEObject Type="Embed" ProgID="Equation.DSMT4" ShapeID="_x0000_i1025" DrawAspect="Content" ObjectID="_1702471294" r:id="rId10"/>
              </w:object>
            </w:r>
            <w:r w:rsidRPr="00C03095">
              <w:rPr>
                <w:kern w:val="0"/>
                <w:sz w:val="20"/>
                <w:szCs w:val="20"/>
                <w:lang w:eastAsia="en-US"/>
              </w:rPr>
              <w:t xml:space="preserve"> queues.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The M/G/1 queue, imbedded Markov chain analysis.  The </w:t>
            </w:r>
            <w:proofErr w:type="spellStart"/>
            <w:r w:rsidRPr="00C03095">
              <w:rPr>
                <w:kern w:val="0"/>
                <w:sz w:val="20"/>
                <w:szCs w:val="20"/>
                <w:lang w:eastAsia="en-US"/>
              </w:rPr>
              <w:t>Pollaczek-Khintchine</w:t>
            </w:r>
            <w:proofErr w:type="spellEnd"/>
            <w:r w:rsidRPr="00C03095">
              <w:rPr>
                <w:kern w:val="0"/>
                <w:sz w:val="20"/>
                <w:szCs w:val="20"/>
                <w:lang w:eastAsia="en-US"/>
              </w:rPr>
              <w:t xml:space="preserve"> formula.  Mean queue length and waiting time.</w:t>
            </w:r>
          </w:p>
          <w:p w:rsidR="00C03095" w:rsidRPr="00C03095" w:rsidRDefault="00C03095" w:rsidP="00C03095">
            <w:pPr>
              <w:widowControl/>
              <w:autoSpaceDE w:val="0"/>
              <w:autoSpaceDN w:val="0"/>
              <w:adjustRightInd w:val="0"/>
              <w:jc w:val="both"/>
              <w:rPr>
                <w:kern w:val="0"/>
                <w:sz w:val="20"/>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keepNext/>
              <w:widowControl/>
              <w:autoSpaceDE w:val="0"/>
              <w:autoSpaceDN w:val="0"/>
              <w:adjustRightInd w:val="0"/>
              <w:jc w:val="both"/>
              <w:outlineLvl w:val="2"/>
              <w:rPr>
                <w:b/>
                <w:bCs/>
                <w:kern w:val="0"/>
                <w:sz w:val="20"/>
                <w:szCs w:val="20"/>
                <w:lang w:eastAsia="en-US"/>
              </w:rPr>
            </w:pPr>
            <w:r w:rsidRPr="00C03095">
              <w:rPr>
                <w:b/>
                <w:bCs/>
                <w:kern w:val="0"/>
                <w:sz w:val="20"/>
                <w:szCs w:val="20"/>
                <w:lang w:eastAsia="en-US"/>
              </w:rPr>
              <w:t>Time series</w:t>
            </w:r>
          </w:p>
        </w:tc>
        <w:tc>
          <w:tcPr>
            <w:tcW w:w="4677" w:type="dxa"/>
            <w:vMerge w:val="restart"/>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autoSpaceDE w:val="0"/>
              <w:autoSpaceDN w:val="0"/>
              <w:adjustRightInd w:val="0"/>
              <w:jc w:val="both"/>
              <w:rPr>
                <w:kern w:val="0"/>
                <w:sz w:val="20"/>
                <w:szCs w:val="18"/>
                <w:lang w:eastAsia="en-US"/>
              </w:rPr>
            </w:pPr>
            <w:r w:rsidRPr="00C03095">
              <w:rPr>
                <w:kern w:val="0"/>
                <w:sz w:val="20"/>
                <w:szCs w:val="18"/>
                <w:lang w:eastAsia="en-US"/>
              </w:rPr>
              <w:t>Time series models</w:t>
            </w:r>
            <w:proofErr w:type="gramStart"/>
            <w:r w:rsidRPr="00C03095">
              <w:rPr>
                <w:kern w:val="0"/>
                <w:sz w:val="20"/>
                <w:szCs w:val="18"/>
                <w:lang w:eastAsia="en-US"/>
              </w:rPr>
              <w:t>;  trend</w:t>
            </w:r>
            <w:proofErr w:type="gramEnd"/>
            <w:r w:rsidRPr="00C03095">
              <w:rPr>
                <w:kern w:val="0"/>
                <w:sz w:val="20"/>
                <w:szCs w:val="18"/>
                <w:lang w:eastAsia="en-US"/>
              </w:rPr>
              <w:t xml:space="preserve"> and seasonality.</w:t>
            </w:r>
          </w:p>
          <w:p w:rsidR="00C03095" w:rsidRPr="00C03095" w:rsidRDefault="00C03095" w:rsidP="00C03095">
            <w:pPr>
              <w:autoSpaceDE w:val="0"/>
              <w:autoSpaceDN w:val="0"/>
              <w:adjustRightInd w:val="0"/>
              <w:jc w:val="both"/>
              <w:rPr>
                <w:kern w:val="0"/>
                <w:sz w:val="20"/>
                <w:szCs w:val="18"/>
                <w:lang w:eastAsia="en-US"/>
              </w:rPr>
            </w:pPr>
          </w:p>
          <w:p w:rsidR="00C03095" w:rsidRPr="00C03095" w:rsidRDefault="00C03095" w:rsidP="00C03095">
            <w:pPr>
              <w:autoSpaceDE w:val="0"/>
              <w:autoSpaceDN w:val="0"/>
              <w:adjustRightInd w:val="0"/>
              <w:jc w:val="both"/>
              <w:rPr>
                <w:kern w:val="0"/>
                <w:sz w:val="20"/>
                <w:szCs w:val="18"/>
                <w:lang w:eastAsia="en-US"/>
              </w:rPr>
            </w:pPr>
            <w:r w:rsidRPr="00C03095">
              <w:rPr>
                <w:kern w:val="0"/>
                <w:sz w:val="20"/>
                <w:szCs w:val="18"/>
                <w:lang w:eastAsia="en-US"/>
              </w:rPr>
              <w:t>Stationarity.</w:t>
            </w:r>
          </w:p>
          <w:p w:rsidR="00C03095" w:rsidRPr="00C03095" w:rsidRDefault="00C03095" w:rsidP="00C03095">
            <w:pPr>
              <w:autoSpaceDE w:val="0"/>
              <w:autoSpaceDN w:val="0"/>
              <w:adjustRightInd w:val="0"/>
              <w:jc w:val="both"/>
              <w:rPr>
                <w:kern w:val="0"/>
                <w:sz w:val="20"/>
                <w:szCs w:val="18"/>
                <w:lang w:eastAsia="en-US"/>
              </w:rPr>
            </w:pPr>
            <w:proofErr w:type="spellStart"/>
            <w:r w:rsidRPr="00C03095">
              <w:rPr>
                <w:kern w:val="0"/>
                <w:sz w:val="20"/>
                <w:szCs w:val="18"/>
                <w:lang w:eastAsia="en-US"/>
              </w:rPr>
              <w:t>Autocovariance</w:t>
            </w:r>
            <w:proofErr w:type="spellEnd"/>
            <w:r w:rsidRPr="00C03095">
              <w:rPr>
                <w:kern w:val="0"/>
                <w:sz w:val="20"/>
                <w:szCs w:val="18"/>
                <w:lang w:eastAsia="en-US"/>
              </w:rPr>
              <w:t xml:space="preserve">, autocorrelation and partial autocorrelation functions.  </w:t>
            </w:r>
            <w:proofErr w:type="spellStart"/>
            <w:r w:rsidRPr="00C03095">
              <w:rPr>
                <w:kern w:val="0"/>
                <w:sz w:val="20"/>
                <w:szCs w:val="18"/>
                <w:lang w:eastAsia="en-US"/>
              </w:rPr>
              <w:t>Correlograms</w:t>
            </w:r>
            <w:proofErr w:type="spellEnd"/>
            <w:r w:rsidRPr="00C03095">
              <w:rPr>
                <w:kern w:val="0"/>
                <w:sz w:val="20"/>
                <w:szCs w:val="18"/>
                <w:lang w:eastAsia="en-US"/>
              </w:rPr>
              <w:t>.</w:t>
            </w:r>
          </w:p>
          <w:p w:rsidR="00C03095" w:rsidRPr="00C03095" w:rsidRDefault="00C03095" w:rsidP="00C03095">
            <w:pPr>
              <w:autoSpaceDE w:val="0"/>
              <w:autoSpaceDN w:val="0"/>
              <w:adjustRightInd w:val="0"/>
              <w:jc w:val="both"/>
              <w:rPr>
                <w:kern w:val="0"/>
                <w:sz w:val="20"/>
                <w:szCs w:val="18"/>
                <w:lang w:eastAsia="en-US"/>
              </w:rPr>
            </w:pPr>
            <w:r w:rsidRPr="00C03095">
              <w:rPr>
                <w:kern w:val="0"/>
                <w:sz w:val="20"/>
                <w:szCs w:val="18"/>
                <w:lang w:eastAsia="en-US"/>
              </w:rPr>
              <w:t>Autoregressive (AR) processes.</w:t>
            </w:r>
          </w:p>
          <w:p w:rsidR="00C03095" w:rsidRPr="00C03095" w:rsidRDefault="00C03095" w:rsidP="00C03095">
            <w:pPr>
              <w:autoSpaceDE w:val="0"/>
              <w:autoSpaceDN w:val="0"/>
              <w:adjustRightInd w:val="0"/>
              <w:jc w:val="both"/>
              <w:rPr>
                <w:kern w:val="0"/>
                <w:sz w:val="20"/>
                <w:szCs w:val="18"/>
                <w:lang w:eastAsia="en-US"/>
              </w:rPr>
            </w:pPr>
            <w:r w:rsidRPr="00C03095">
              <w:rPr>
                <w:kern w:val="0"/>
                <w:sz w:val="20"/>
                <w:szCs w:val="18"/>
                <w:lang w:eastAsia="en-US"/>
              </w:rPr>
              <w:t>Moving average (MA) processes.</w:t>
            </w:r>
          </w:p>
          <w:p w:rsidR="00C03095" w:rsidRPr="00C03095" w:rsidRDefault="00C03095" w:rsidP="00C03095">
            <w:pPr>
              <w:autoSpaceDE w:val="0"/>
              <w:autoSpaceDN w:val="0"/>
              <w:adjustRightInd w:val="0"/>
              <w:jc w:val="both"/>
              <w:rPr>
                <w:kern w:val="0"/>
                <w:sz w:val="20"/>
                <w:szCs w:val="18"/>
                <w:lang w:eastAsia="en-US"/>
              </w:rPr>
            </w:pPr>
            <w:r w:rsidRPr="00C03095">
              <w:rPr>
                <w:kern w:val="0"/>
                <w:sz w:val="20"/>
                <w:szCs w:val="18"/>
                <w:lang w:eastAsia="en-US"/>
              </w:rPr>
              <w:t>ARMA processes.</w:t>
            </w:r>
          </w:p>
          <w:p w:rsidR="00C03095" w:rsidRPr="00C03095" w:rsidRDefault="00C03095" w:rsidP="00C03095">
            <w:pPr>
              <w:autoSpaceDE w:val="0"/>
              <w:autoSpaceDN w:val="0"/>
              <w:adjustRightInd w:val="0"/>
              <w:jc w:val="both"/>
              <w:rPr>
                <w:kern w:val="0"/>
                <w:sz w:val="20"/>
                <w:szCs w:val="18"/>
                <w:lang w:eastAsia="en-US"/>
              </w:rPr>
            </w:pPr>
            <w:r w:rsidRPr="00C03095">
              <w:rPr>
                <w:kern w:val="0"/>
                <w:sz w:val="20"/>
                <w:szCs w:val="20"/>
                <w:lang w:eastAsia="en-US"/>
              </w:rPr>
              <w:t>ARIMA processes and Box-Jenkins methods.</w:t>
            </w:r>
          </w:p>
          <w:p w:rsidR="00C03095" w:rsidRPr="00C03095" w:rsidRDefault="00C03095" w:rsidP="00C03095">
            <w:pPr>
              <w:autoSpaceDE w:val="0"/>
              <w:autoSpaceDN w:val="0"/>
              <w:adjustRightInd w:val="0"/>
              <w:jc w:val="both"/>
              <w:rPr>
                <w:kern w:val="0"/>
                <w:sz w:val="20"/>
                <w:szCs w:val="18"/>
                <w:lang w:eastAsia="en-US"/>
              </w:rPr>
            </w:pPr>
          </w:p>
          <w:p w:rsidR="00C03095" w:rsidRPr="00C03095" w:rsidRDefault="00C03095" w:rsidP="00C03095">
            <w:pPr>
              <w:autoSpaceDE w:val="0"/>
              <w:autoSpaceDN w:val="0"/>
              <w:adjustRightInd w:val="0"/>
              <w:jc w:val="both"/>
              <w:rPr>
                <w:kern w:val="0"/>
                <w:sz w:val="20"/>
                <w:szCs w:val="18"/>
                <w:lang w:eastAsia="en-US"/>
              </w:rPr>
            </w:pPr>
          </w:p>
          <w:p w:rsidR="00C03095" w:rsidRPr="00C03095" w:rsidRDefault="00C03095" w:rsidP="00C03095">
            <w:pPr>
              <w:autoSpaceDE w:val="0"/>
              <w:autoSpaceDN w:val="0"/>
              <w:adjustRightInd w:val="0"/>
              <w:jc w:val="both"/>
              <w:rPr>
                <w:kern w:val="0"/>
                <w:sz w:val="20"/>
                <w:szCs w:val="18"/>
                <w:lang w:eastAsia="en-US"/>
              </w:rPr>
            </w:pPr>
            <w:r w:rsidRPr="00C03095">
              <w:rPr>
                <w:kern w:val="0"/>
                <w:sz w:val="20"/>
                <w:szCs w:val="18"/>
                <w:lang w:eastAsia="en-US"/>
              </w:rPr>
              <w:t>Forecasting and minimising expected prediction variance.</w:t>
            </w:r>
          </w:p>
          <w:p w:rsidR="00C03095" w:rsidRPr="00C03095" w:rsidRDefault="00C03095" w:rsidP="00C03095">
            <w:pPr>
              <w:autoSpaceDE w:val="0"/>
              <w:autoSpaceDN w:val="0"/>
              <w:adjustRightInd w:val="0"/>
              <w:jc w:val="both"/>
              <w:rPr>
                <w:kern w:val="0"/>
                <w:sz w:val="20"/>
                <w:szCs w:val="18"/>
                <w:lang w:eastAsia="en-US"/>
              </w:rPr>
            </w:pPr>
          </w:p>
          <w:p w:rsidR="00C03095" w:rsidRPr="00C03095" w:rsidRDefault="00C03095" w:rsidP="00C03095">
            <w:pPr>
              <w:autoSpaceDE w:val="0"/>
              <w:autoSpaceDN w:val="0"/>
              <w:adjustRightInd w:val="0"/>
              <w:jc w:val="both"/>
              <w:rPr>
                <w:kern w:val="0"/>
                <w:sz w:val="20"/>
                <w:szCs w:val="20"/>
                <w:lang w:eastAsia="en-US"/>
              </w:rPr>
            </w:pPr>
            <w:r w:rsidRPr="00C03095">
              <w:rPr>
                <w:kern w:val="0"/>
                <w:sz w:val="20"/>
                <w:szCs w:val="18"/>
                <w:lang w:eastAsia="en-US"/>
              </w:rPr>
              <w:t xml:space="preserve">Introduction to frequency domain analysis.  Spectral density function.  </w:t>
            </w:r>
            <w:proofErr w:type="spellStart"/>
            <w:r w:rsidRPr="00C03095">
              <w:rPr>
                <w:kern w:val="0"/>
                <w:sz w:val="20"/>
                <w:szCs w:val="18"/>
                <w:lang w:eastAsia="en-US"/>
              </w:rPr>
              <w:t>Periodograms</w:t>
            </w:r>
            <w:proofErr w:type="spellEnd"/>
            <w:r w:rsidRPr="00C03095">
              <w:rPr>
                <w:kern w:val="0"/>
                <w:sz w:val="20"/>
                <w:szCs w:val="18"/>
                <w:lang w:eastAsia="en-US"/>
              </w:rPr>
              <w:t>.</w:t>
            </w: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bl>
    <w:p w:rsidR="00C03095" w:rsidRPr="00C03095" w:rsidRDefault="00C03095" w:rsidP="00C03095">
      <w:pPr>
        <w:widowControl/>
        <w:autoSpaceDE w:val="0"/>
        <w:autoSpaceDN w:val="0"/>
        <w:adjustRightInd w:val="0"/>
        <w:jc w:val="both"/>
        <w:rPr>
          <w:kern w:val="0"/>
          <w:sz w:val="20"/>
          <w:szCs w:val="20"/>
          <w:lang w:eastAsia="en-US"/>
        </w:rPr>
      </w:pPr>
    </w:p>
    <w:p w:rsidR="00C03095" w:rsidRPr="00C03095" w:rsidRDefault="00C03095" w:rsidP="00C03095">
      <w:pPr>
        <w:widowControl/>
        <w:autoSpaceDE w:val="0"/>
        <w:autoSpaceDN w:val="0"/>
        <w:adjustRightInd w:val="0"/>
        <w:jc w:val="center"/>
        <w:rPr>
          <w:kern w:val="0"/>
          <w:sz w:val="20"/>
          <w:szCs w:val="20"/>
          <w:lang w:eastAsia="en-US"/>
        </w:rPr>
      </w:pPr>
      <w:r w:rsidRPr="00C03095">
        <w:rPr>
          <w:kern w:val="0"/>
          <w:sz w:val="20"/>
          <w:szCs w:val="20"/>
          <w:lang w:eastAsia="en-US"/>
        </w:rPr>
        <w:br w:type="page"/>
      </w:r>
      <w:r w:rsidRPr="00C03095">
        <w:rPr>
          <w:b/>
          <w:kern w:val="0"/>
          <w:sz w:val="28"/>
          <w:szCs w:val="28"/>
          <w:lang w:eastAsia="en-US"/>
        </w:rPr>
        <w:lastRenderedPageBreak/>
        <w:t>MODULE 4:  Modelling experimental data</w:t>
      </w:r>
    </w:p>
    <w:p w:rsidR="00C03095" w:rsidRPr="00C03095" w:rsidRDefault="00C03095" w:rsidP="00C03095">
      <w:pPr>
        <w:widowControl/>
        <w:autoSpaceDE w:val="0"/>
        <w:autoSpaceDN w:val="0"/>
        <w:adjustRightInd w:val="0"/>
        <w:rPr>
          <w:kern w:val="0"/>
          <w:sz w:val="12"/>
          <w:szCs w:val="12"/>
          <w:lang w:eastAsia="en-US"/>
        </w:rPr>
      </w:pPr>
    </w:p>
    <w:p w:rsidR="00C03095" w:rsidRPr="00C03095" w:rsidRDefault="00C03095" w:rsidP="00C03095">
      <w:pPr>
        <w:widowControl/>
        <w:autoSpaceDE w:val="0"/>
        <w:autoSpaceDN w:val="0"/>
        <w:adjustRightInd w:val="0"/>
        <w:rPr>
          <w:kern w:val="0"/>
          <w:sz w:val="12"/>
          <w:szCs w:val="12"/>
          <w:lang w:eastAsia="en-US"/>
        </w:rPr>
      </w:pPr>
    </w:p>
    <w:tbl>
      <w:tblPr>
        <w:tblW w:w="9639" w:type="dxa"/>
        <w:tblInd w:w="-4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4962"/>
        <w:gridCol w:w="4677"/>
      </w:tblGrid>
      <w:tr w:rsidR="00C03095" w:rsidRPr="00C03095" w:rsidTr="00AC6A76">
        <w:tc>
          <w:tcPr>
            <w:tcW w:w="4962" w:type="dxa"/>
            <w:shd w:val="clear" w:color="auto" w:fill="auto"/>
          </w:tcPr>
          <w:p w:rsidR="00C03095" w:rsidRPr="00C03095" w:rsidRDefault="00C03095" w:rsidP="00C03095">
            <w:pPr>
              <w:widowControl/>
              <w:autoSpaceDE w:val="0"/>
              <w:autoSpaceDN w:val="0"/>
              <w:adjustRightInd w:val="0"/>
              <w:rPr>
                <w:b/>
                <w:kern w:val="0"/>
                <w:sz w:val="20"/>
                <w:szCs w:val="20"/>
                <w:lang w:eastAsia="en-US"/>
              </w:rPr>
            </w:pPr>
            <w:r w:rsidRPr="00C03095">
              <w:rPr>
                <w:b/>
                <w:bCs/>
                <w:kern w:val="0"/>
                <w:sz w:val="20"/>
                <w:szCs w:val="20"/>
                <w:lang w:eastAsia="en-US"/>
              </w:rPr>
              <w:t>Syllabus</w:t>
            </w:r>
          </w:p>
        </w:tc>
        <w:tc>
          <w:tcPr>
            <w:tcW w:w="4677" w:type="dxa"/>
            <w:shd w:val="clear" w:color="auto" w:fill="auto"/>
          </w:tcPr>
          <w:p w:rsidR="00C03095" w:rsidRPr="00C03095" w:rsidRDefault="00C03095" w:rsidP="00C03095">
            <w:pPr>
              <w:widowControl/>
              <w:autoSpaceDE w:val="0"/>
              <w:autoSpaceDN w:val="0"/>
              <w:adjustRightInd w:val="0"/>
              <w:rPr>
                <w:b/>
                <w:kern w:val="0"/>
                <w:sz w:val="20"/>
                <w:szCs w:val="20"/>
              </w:rPr>
            </w:pPr>
            <w:r w:rsidRPr="00C03095">
              <w:rPr>
                <w:rFonts w:hint="eastAsia"/>
                <w:b/>
                <w:kern w:val="0"/>
                <w:sz w:val="20"/>
                <w:szCs w:val="20"/>
              </w:rPr>
              <w:t xml:space="preserve">Please indicate below the </w:t>
            </w:r>
            <w:r w:rsidRPr="00C03095">
              <w:rPr>
                <w:b/>
                <w:kern w:val="0"/>
                <w:sz w:val="20"/>
                <w:szCs w:val="20"/>
              </w:rPr>
              <w:t xml:space="preserve">matching </w:t>
            </w:r>
            <w:r w:rsidRPr="00C03095">
              <w:rPr>
                <w:rFonts w:hint="eastAsia"/>
                <w:b/>
                <w:kern w:val="0"/>
                <w:sz w:val="20"/>
                <w:szCs w:val="20"/>
              </w:rPr>
              <w:t>subject</w:t>
            </w:r>
            <w:r w:rsidRPr="00C03095">
              <w:rPr>
                <w:b/>
                <w:kern w:val="0"/>
                <w:sz w:val="20"/>
                <w:szCs w:val="20"/>
              </w:rPr>
              <w:t>s</w:t>
            </w:r>
            <w:r w:rsidRPr="00C03095">
              <w:rPr>
                <w:rFonts w:hint="eastAsia"/>
                <w:b/>
                <w:kern w:val="0"/>
                <w:sz w:val="20"/>
                <w:szCs w:val="20"/>
              </w:rPr>
              <w:t xml:space="preserve"> / courses that you have taken </w:t>
            </w: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
                <w:bCs/>
                <w:kern w:val="0"/>
                <w:sz w:val="20"/>
                <w:szCs w:val="20"/>
                <w:lang w:eastAsia="en-US"/>
              </w:rPr>
              <w:t>General linear model</w:t>
            </w:r>
          </w:p>
        </w:tc>
        <w:tc>
          <w:tcPr>
            <w:tcW w:w="4677" w:type="dxa"/>
            <w:vMerge w:val="restart"/>
            <w:shd w:val="clear" w:color="auto" w:fill="auto"/>
          </w:tcPr>
          <w:p w:rsidR="00C03095" w:rsidRPr="00C03095" w:rsidRDefault="00C03095" w:rsidP="00C03095">
            <w:pPr>
              <w:widowControl/>
              <w:autoSpaceDE w:val="0"/>
              <w:autoSpaceDN w:val="0"/>
              <w:adjustRightInd w:val="0"/>
              <w:jc w:val="both"/>
              <w:rPr>
                <w:kern w:val="0"/>
                <w:sz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lang w:eastAsia="en-US"/>
              </w:rPr>
            </w:pPr>
            <w:r w:rsidRPr="00C03095">
              <w:rPr>
                <w:kern w:val="0"/>
                <w:sz w:val="20"/>
                <w:lang w:eastAsia="en-US"/>
              </w:rPr>
              <w:t xml:space="preserve">Least squares.  Properties of LS estimators in the linear model, Gauss-Markov theorem.  Models for simple and multiple regression and for analysis of variance and covariance.  Hat matrix.  Estimation of variance.  Interval estimates of parameters.  Weighted least squares.  Importance of assumptions.  Analysis of residuals.  Transformation of variables.  </w:t>
            </w:r>
            <w:proofErr w:type="spellStart"/>
            <w:r w:rsidRPr="00C03095">
              <w:rPr>
                <w:kern w:val="0"/>
                <w:sz w:val="20"/>
                <w:lang w:eastAsia="en-US"/>
              </w:rPr>
              <w:t>Linearising</w:t>
            </w:r>
            <w:proofErr w:type="spellEnd"/>
            <w:r w:rsidRPr="00C03095">
              <w:rPr>
                <w:kern w:val="0"/>
                <w:sz w:val="20"/>
                <w:lang w:eastAsia="en-US"/>
              </w:rPr>
              <w:t xml:space="preserve"> other models, e.g. multiplicative models and growth curves.</w:t>
            </w: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10"/>
                <w:szCs w:val="1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10"/>
                <w:szCs w:val="1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lang w:eastAsia="en-US"/>
              </w:rPr>
            </w:pPr>
            <w:r w:rsidRPr="00C03095">
              <w:rPr>
                <w:b/>
                <w:bCs/>
                <w:kern w:val="0"/>
                <w:sz w:val="20"/>
                <w:lang w:eastAsia="en-US"/>
              </w:rPr>
              <w:t>Design of experiments</w:t>
            </w:r>
          </w:p>
        </w:tc>
        <w:tc>
          <w:tcPr>
            <w:tcW w:w="4677" w:type="dxa"/>
            <w:vMerge w:val="restart"/>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lang w:eastAsia="en-US"/>
              </w:rPr>
            </w:pPr>
            <w:r w:rsidRPr="00C03095">
              <w:rPr>
                <w:kern w:val="0"/>
                <w:sz w:val="20"/>
                <w:lang w:eastAsia="en-US"/>
              </w:rPr>
              <w:t>Randomisation, replication, blocking.</w:t>
            </w:r>
          </w:p>
          <w:p w:rsidR="00C03095" w:rsidRPr="00C03095" w:rsidRDefault="00C03095" w:rsidP="00C03095">
            <w:pPr>
              <w:widowControl/>
              <w:autoSpaceDE w:val="0"/>
              <w:autoSpaceDN w:val="0"/>
              <w:adjustRightInd w:val="0"/>
              <w:jc w:val="both"/>
              <w:rPr>
                <w:kern w:val="0"/>
                <w:sz w:val="20"/>
                <w:lang w:eastAsia="en-US"/>
              </w:rPr>
            </w:pPr>
            <w:r w:rsidRPr="00C03095">
              <w:rPr>
                <w:kern w:val="0"/>
                <w:sz w:val="20"/>
                <w:lang w:eastAsia="en-US"/>
              </w:rPr>
              <w:t xml:space="preserve">Completely randomised designs, randomised blocks, Latin squares, </w:t>
            </w:r>
            <w:proofErr w:type="gramStart"/>
            <w:r w:rsidRPr="00C03095">
              <w:rPr>
                <w:kern w:val="0"/>
                <w:sz w:val="20"/>
                <w:lang w:eastAsia="en-US"/>
              </w:rPr>
              <w:t>balanced</w:t>
            </w:r>
            <w:proofErr w:type="gramEnd"/>
            <w:r w:rsidRPr="00C03095">
              <w:rPr>
                <w:kern w:val="0"/>
                <w:sz w:val="20"/>
                <w:lang w:eastAsia="en-US"/>
              </w:rPr>
              <w:t xml:space="preserve"> incomplete blocks.</w:t>
            </w:r>
          </w:p>
          <w:p w:rsidR="00C03095" w:rsidRPr="00C03095" w:rsidRDefault="00C03095" w:rsidP="00C03095">
            <w:pPr>
              <w:widowControl/>
              <w:autoSpaceDE w:val="0"/>
              <w:autoSpaceDN w:val="0"/>
              <w:adjustRightInd w:val="0"/>
              <w:jc w:val="both"/>
              <w:rPr>
                <w:kern w:val="0"/>
                <w:sz w:val="20"/>
                <w:lang w:eastAsia="en-US"/>
              </w:rPr>
            </w:pPr>
            <w:r w:rsidRPr="00C03095">
              <w:rPr>
                <w:kern w:val="0"/>
                <w:sz w:val="20"/>
                <w:lang w:eastAsia="en-US"/>
              </w:rPr>
              <w:t>Factorial treatment structure.</w:t>
            </w:r>
          </w:p>
          <w:p w:rsidR="00C03095" w:rsidRPr="00C03095" w:rsidRDefault="00C03095" w:rsidP="00C03095">
            <w:pPr>
              <w:widowControl/>
              <w:autoSpaceDE w:val="0"/>
              <w:autoSpaceDN w:val="0"/>
              <w:adjustRightInd w:val="0"/>
              <w:jc w:val="both"/>
              <w:rPr>
                <w:kern w:val="0"/>
                <w:sz w:val="20"/>
                <w:lang w:eastAsia="en-US"/>
              </w:rPr>
            </w:pPr>
            <w:r w:rsidRPr="00C03095">
              <w:rPr>
                <w:kern w:val="0"/>
                <w:sz w:val="20"/>
                <w:lang w:eastAsia="en-US"/>
              </w:rPr>
              <w:t>2</w:t>
            </w:r>
            <w:r w:rsidRPr="00C03095">
              <w:rPr>
                <w:i/>
                <w:iCs/>
                <w:kern w:val="0"/>
                <w:sz w:val="20"/>
                <w:vertAlign w:val="superscript"/>
                <w:lang w:eastAsia="en-US"/>
              </w:rPr>
              <w:t>n</w:t>
            </w:r>
            <w:r w:rsidRPr="00C03095">
              <w:rPr>
                <w:kern w:val="0"/>
                <w:sz w:val="20"/>
                <w:lang w:eastAsia="en-US"/>
              </w:rPr>
              <w:t xml:space="preserve"> designs, including confounding and fractional replication.</w:t>
            </w: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10"/>
                <w:szCs w:val="1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10"/>
                <w:szCs w:val="1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
                <w:bCs/>
                <w:kern w:val="0"/>
                <w:sz w:val="20"/>
                <w:szCs w:val="20"/>
                <w:lang w:eastAsia="en-US"/>
              </w:rPr>
              <w:t>Analysis of variance</w:t>
            </w:r>
          </w:p>
        </w:tc>
        <w:tc>
          <w:tcPr>
            <w:tcW w:w="4677" w:type="dxa"/>
            <w:vMerge w:val="restart"/>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Analysis of variance for the designs listed above, including for cross-classifications with replication, and for nested or hierarchical designs.  Fixed and random effects</w:t>
            </w:r>
            <w:proofErr w:type="gramStart"/>
            <w:r w:rsidRPr="00C03095">
              <w:rPr>
                <w:kern w:val="0"/>
                <w:sz w:val="20"/>
                <w:szCs w:val="20"/>
                <w:lang w:eastAsia="en-US"/>
              </w:rPr>
              <w:t>;  variance</w:t>
            </w:r>
            <w:proofErr w:type="gramEnd"/>
            <w:r w:rsidRPr="00C03095">
              <w:rPr>
                <w:kern w:val="0"/>
                <w:sz w:val="20"/>
                <w:szCs w:val="20"/>
                <w:lang w:eastAsia="en-US"/>
              </w:rPr>
              <w:t xml:space="preserve"> components.   Application to data collected in experiments or by sampling.</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General linear contrasts among treatments.   Inference for individual treatment means and for contrasts.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Analysis of residuals.  Use of plotting techniques to detect non-Normality of errors.</w:t>
            </w: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10"/>
                <w:szCs w:val="1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10"/>
                <w:szCs w:val="10"/>
                <w:lang w:eastAsia="en-US"/>
              </w:rPr>
            </w:pPr>
          </w:p>
        </w:tc>
      </w:tr>
      <w:tr w:rsidR="00C03095" w:rsidRPr="00C03095" w:rsidTr="00AC6A76">
        <w:tc>
          <w:tcPr>
            <w:tcW w:w="4962" w:type="dxa"/>
            <w:shd w:val="clear" w:color="auto" w:fill="auto"/>
          </w:tcPr>
          <w:p w:rsidR="00C03095" w:rsidRPr="00C03095" w:rsidRDefault="00C03095" w:rsidP="00C03095">
            <w:pPr>
              <w:keepNext/>
              <w:widowControl/>
              <w:autoSpaceDE w:val="0"/>
              <w:autoSpaceDN w:val="0"/>
              <w:adjustRightInd w:val="0"/>
              <w:jc w:val="both"/>
              <w:outlineLvl w:val="2"/>
              <w:rPr>
                <w:b/>
                <w:bCs/>
                <w:kern w:val="0"/>
                <w:sz w:val="20"/>
                <w:szCs w:val="20"/>
                <w:lang w:eastAsia="en-US"/>
              </w:rPr>
            </w:pPr>
            <w:r w:rsidRPr="00C03095">
              <w:rPr>
                <w:b/>
                <w:bCs/>
                <w:kern w:val="0"/>
                <w:sz w:val="20"/>
                <w:szCs w:val="20"/>
                <w:lang w:eastAsia="en-US"/>
              </w:rPr>
              <w:t>Multiple regression</w:t>
            </w:r>
          </w:p>
        </w:tc>
        <w:tc>
          <w:tcPr>
            <w:tcW w:w="4677" w:type="dxa"/>
            <w:vMerge w:val="restart"/>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Regression with more than one explanatory variable.  Use of indicator variables to represent factors.  Analysis of variance of regression, including test for lack of fit.  Analysis of residuals, regression diagnostics, detection of influential observations, </w:t>
            </w:r>
            <w:proofErr w:type="spellStart"/>
            <w:r w:rsidRPr="00C03095">
              <w:rPr>
                <w:kern w:val="0"/>
                <w:sz w:val="20"/>
                <w:szCs w:val="20"/>
                <w:lang w:eastAsia="en-US"/>
              </w:rPr>
              <w:t>multicollinearity</w:t>
            </w:r>
            <w:proofErr w:type="spellEnd"/>
            <w:r w:rsidRPr="00C03095">
              <w:rPr>
                <w:kern w:val="0"/>
                <w:sz w:val="20"/>
                <w:szCs w:val="20"/>
                <w:lang w:eastAsia="en-US"/>
              </w:rPr>
              <w:t>, serial correlation.  Model selection, using all-subset and stepwise methods.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Extension to non-linear modelling.  Fitting standard growth curves (including logistic and </w:t>
            </w:r>
            <w:proofErr w:type="spellStart"/>
            <w:r w:rsidRPr="00C03095">
              <w:rPr>
                <w:kern w:val="0"/>
                <w:sz w:val="20"/>
                <w:szCs w:val="20"/>
                <w:lang w:eastAsia="en-US"/>
              </w:rPr>
              <w:t>Gompertz</w:t>
            </w:r>
            <w:proofErr w:type="spellEnd"/>
            <w:r w:rsidRPr="00C03095">
              <w:rPr>
                <w:kern w:val="0"/>
                <w:sz w:val="20"/>
                <w:szCs w:val="20"/>
                <w:lang w:eastAsia="en-US"/>
              </w:rPr>
              <w:t>).  Estimation of parameters, approximate confidence intervals and tests.</w:t>
            </w: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10"/>
                <w:szCs w:val="1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10"/>
                <w:szCs w:val="1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
                <w:bCs/>
                <w:kern w:val="0"/>
                <w:sz w:val="20"/>
                <w:szCs w:val="20"/>
                <w:lang w:eastAsia="en-US"/>
              </w:rPr>
              <w:t>Generalised Linear Model</w:t>
            </w:r>
          </w:p>
        </w:tc>
        <w:tc>
          <w:tcPr>
            <w:tcW w:w="4677" w:type="dxa"/>
            <w:vMerge w:val="restart"/>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Theory and examples of use.  Link functions.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Logistic regression for analysis of binary data.</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The multinomial distribution.  Log-linear models for analysis of cross-tabulated categorical data.</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Deviance</w:t>
            </w:r>
            <w:proofErr w:type="gramStart"/>
            <w:r w:rsidRPr="00C03095">
              <w:rPr>
                <w:kern w:val="0"/>
                <w:sz w:val="20"/>
                <w:szCs w:val="20"/>
                <w:lang w:eastAsia="en-US"/>
              </w:rPr>
              <w:t>;  analysis</w:t>
            </w:r>
            <w:proofErr w:type="gramEnd"/>
            <w:r w:rsidRPr="00C03095">
              <w:rPr>
                <w:kern w:val="0"/>
                <w:sz w:val="20"/>
                <w:szCs w:val="20"/>
                <w:lang w:eastAsia="en-US"/>
              </w:rPr>
              <w:t xml:space="preserve"> of deviance.  Use of </w:t>
            </w:r>
            <w:r w:rsidRPr="00C03095">
              <w:rPr>
                <w:i/>
                <w:iCs/>
                <w:kern w:val="0"/>
                <w:sz w:val="20"/>
                <w:szCs w:val="20"/>
                <w:lang w:eastAsia="en-US"/>
              </w:rPr>
              <w:t>F</w:t>
            </w:r>
            <w:r w:rsidRPr="00C03095">
              <w:rPr>
                <w:kern w:val="0"/>
                <w:sz w:val="20"/>
                <w:szCs w:val="20"/>
                <w:lang w:eastAsia="en-US"/>
              </w:rPr>
              <w:t xml:space="preserve"> test for comparing models.  Diagnostics.</w:t>
            </w: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bl>
    <w:p w:rsidR="00C03095" w:rsidRPr="00C03095" w:rsidRDefault="00C03095" w:rsidP="00C03095">
      <w:pPr>
        <w:widowControl/>
        <w:jc w:val="center"/>
        <w:rPr>
          <w:b/>
          <w:kern w:val="0"/>
          <w:sz w:val="28"/>
          <w:szCs w:val="28"/>
          <w:lang w:eastAsia="en-US"/>
        </w:rPr>
      </w:pPr>
      <w:r w:rsidRPr="00C03095">
        <w:rPr>
          <w:kern w:val="0"/>
          <w:lang w:eastAsia="en-US"/>
        </w:rPr>
        <w:br w:type="page"/>
      </w:r>
      <w:r w:rsidRPr="00C03095">
        <w:rPr>
          <w:b/>
          <w:kern w:val="0"/>
          <w:sz w:val="28"/>
          <w:szCs w:val="28"/>
          <w:lang w:eastAsia="en-US"/>
        </w:rPr>
        <w:lastRenderedPageBreak/>
        <w:t>MODULE 5:  Topics in applied statistics</w:t>
      </w:r>
    </w:p>
    <w:p w:rsidR="00C03095" w:rsidRPr="00C03095" w:rsidRDefault="00C03095" w:rsidP="00C03095">
      <w:pPr>
        <w:widowControl/>
        <w:autoSpaceDE w:val="0"/>
        <w:autoSpaceDN w:val="0"/>
        <w:adjustRightInd w:val="0"/>
        <w:jc w:val="both"/>
        <w:rPr>
          <w:kern w:val="0"/>
          <w:sz w:val="20"/>
          <w:szCs w:val="20"/>
          <w:lang w:eastAsia="en-US"/>
        </w:rPr>
      </w:pPr>
    </w:p>
    <w:tbl>
      <w:tblPr>
        <w:tblW w:w="9639" w:type="dxa"/>
        <w:tblInd w:w="-4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4962"/>
        <w:gridCol w:w="4677"/>
      </w:tblGrid>
      <w:tr w:rsidR="00C03095" w:rsidRPr="00C03095" w:rsidTr="00AC6A76">
        <w:tc>
          <w:tcPr>
            <w:tcW w:w="4962" w:type="dxa"/>
            <w:shd w:val="clear" w:color="auto" w:fill="auto"/>
          </w:tcPr>
          <w:p w:rsidR="00C03095" w:rsidRPr="00C03095" w:rsidRDefault="00C03095" w:rsidP="00C03095">
            <w:pPr>
              <w:widowControl/>
              <w:autoSpaceDE w:val="0"/>
              <w:autoSpaceDN w:val="0"/>
              <w:adjustRightInd w:val="0"/>
              <w:rPr>
                <w:b/>
                <w:kern w:val="0"/>
                <w:sz w:val="20"/>
                <w:szCs w:val="20"/>
                <w:lang w:eastAsia="en-US"/>
              </w:rPr>
            </w:pPr>
            <w:r w:rsidRPr="00C03095">
              <w:rPr>
                <w:b/>
                <w:bCs/>
                <w:kern w:val="0"/>
                <w:sz w:val="20"/>
                <w:szCs w:val="20"/>
                <w:lang w:eastAsia="en-US"/>
              </w:rPr>
              <w:t>Syllabus</w:t>
            </w:r>
          </w:p>
        </w:tc>
        <w:tc>
          <w:tcPr>
            <w:tcW w:w="4677" w:type="dxa"/>
            <w:shd w:val="clear" w:color="auto" w:fill="auto"/>
          </w:tcPr>
          <w:p w:rsidR="00C03095" w:rsidRPr="00C03095" w:rsidRDefault="00C03095" w:rsidP="00C03095">
            <w:pPr>
              <w:widowControl/>
              <w:autoSpaceDE w:val="0"/>
              <w:autoSpaceDN w:val="0"/>
              <w:adjustRightInd w:val="0"/>
              <w:rPr>
                <w:b/>
                <w:kern w:val="0"/>
                <w:sz w:val="20"/>
                <w:szCs w:val="20"/>
              </w:rPr>
            </w:pPr>
            <w:r w:rsidRPr="00C03095">
              <w:rPr>
                <w:rFonts w:hint="eastAsia"/>
                <w:b/>
                <w:kern w:val="0"/>
                <w:sz w:val="20"/>
                <w:szCs w:val="20"/>
              </w:rPr>
              <w:t xml:space="preserve">Please indicate below the </w:t>
            </w:r>
            <w:r w:rsidRPr="00C03095">
              <w:rPr>
                <w:b/>
                <w:kern w:val="0"/>
                <w:sz w:val="20"/>
                <w:szCs w:val="20"/>
              </w:rPr>
              <w:t xml:space="preserve">matching </w:t>
            </w:r>
            <w:r w:rsidRPr="00C03095">
              <w:rPr>
                <w:rFonts w:hint="eastAsia"/>
                <w:b/>
                <w:kern w:val="0"/>
                <w:sz w:val="20"/>
                <w:szCs w:val="20"/>
              </w:rPr>
              <w:t>subject</w:t>
            </w:r>
            <w:r w:rsidRPr="00C03095">
              <w:rPr>
                <w:b/>
                <w:kern w:val="0"/>
                <w:sz w:val="20"/>
                <w:szCs w:val="20"/>
              </w:rPr>
              <w:t>s</w:t>
            </w:r>
            <w:r w:rsidRPr="00C03095">
              <w:rPr>
                <w:rFonts w:hint="eastAsia"/>
                <w:b/>
                <w:kern w:val="0"/>
                <w:sz w:val="20"/>
                <w:szCs w:val="20"/>
              </w:rPr>
              <w:t xml:space="preserve"> / courses that you have taken </w:t>
            </w: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
                <w:kern w:val="0"/>
                <w:sz w:val="20"/>
                <w:szCs w:val="20"/>
                <w:lang w:eastAsia="en-US"/>
              </w:rPr>
              <w:t>Multivariate methods</w:t>
            </w:r>
          </w:p>
        </w:tc>
        <w:tc>
          <w:tcPr>
            <w:tcW w:w="4677" w:type="dxa"/>
            <w:vMerge w:val="restart"/>
            <w:shd w:val="clear" w:color="auto" w:fill="auto"/>
          </w:tcPr>
          <w:p w:rsidR="00C03095" w:rsidRPr="00C03095" w:rsidRDefault="00C03095" w:rsidP="00C03095">
            <w:pPr>
              <w:widowControl/>
              <w:autoSpaceDE w:val="0"/>
              <w:autoSpaceDN w:val="0"/>
              <w:adjustRightInd w:val="0"/>
              <w:jc w:val="both"/>
              <w:rPr>
                <w:i/>
                <w:iCs/>
                <w:kern w:val="0"/>
                <w:sz w:val="18"/>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Vectors of expected values.  Covariance and correlation matrices.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Discriminant analysis, choice between two populations, calculation of discriminant function, and probability of misclassification, test and training samples, leave-one-out and </w:t>
            </w:r>
            <w:r w:rsidRPr="00C03095">
              <w:rPr>
                <w:i/>
                <w:kern w:val="0"/>
                <w:sz w:val="20"/>
                <w:szCs w:val="20"/>
                <w:lang w:eastAsia="en-US"/>
              </w:rPr>
              <w:t>k</w:t>
            </w:r>
            <w:r w:rsidRPr="00C03095">
              <w:rPr>
                <w:kern w:val="0"/>
                <w:sz w:val="20"/>
                <w:szCs w:val="20"/>
                <w:lang w:eastAsia="en-US"/>
              </w:rPr>
              <w:t>-fold cross-validation, idea of extension to several populations.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Principal components</w:t>
            </w:r>
            <w:proofErr w:type="gramStart"/>
            <w:r w:rsidRPr="00C03095">
              <w:rPr>
                <w:kern w:val="0"/>
                <w:sz w:val="20"/>
                <w:szCs w:val="20"/>
                <w:lang w:eastAsia="en-US"/>
              </w:rPr>
              <w:t>;  definition</w:t>
            </w:r>
            <w:proofErr w:type="gramEnd"/>
            <w:r w:rsidRPr="00C03095">
              <w:rPr>
                <w:kern w:val="0"/>
                <w:sz w:val="20"/>
                <w:szCs w:val="20"/>
                <w:lang w:eastAsia="en-US"/>
              </w:rPr>
              <w:t>, interpretation of calculated components, use in regression.</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Cluster analysis, similarity measures, single-link and other hierarchical methods, </w:t>
            </w:r>
            <w:r w:rsidRPr="00C03095">
              <w:rPr>
                <w:i/>
                <w:kern w:val="0"/>
                <w:sz w:val="20"/>
                <w:szCs w:val="20"/>
                <w:lang w:eastAsia="en-US"/>
              </w:rPr>
              <w:t>k</w:t>
            </w:r>
            <w:r w:rsidRPr="00C03095">
              <w:rPr>
                <w:kern w:val="0"/>
                <w:sz w:val="20"/>
                <w:szCs w:val="20"/>
                <w:lang w:eastAsia="en-US"/>
              </w:rPr>
              <w:t>-means.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Informal approaches to checking for multivariate Normality.  Tests and confidence regions for multivariate means.</w:t>
            </w: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18"/>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18"/>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
                <w:bCs/>
                <w:kern w:val="0"/>
                <w:sz w:val="20"/>
                <w:szCs w:val="20"/>
                <w:lang w:eastAsia="en-US"/>
              </w:rPr>
              <w:t>Censored data: survival and reliability</w:t>
            </w:r>
          </w:p>
        </w:tc>
        <w:tc>
          <w:tcPr>
            <w:tcW w:w="4677" w:type="dxa"/>
            <w:vMerge w:val="restart"/>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Problems involving censored data, for example in clinical and engineering contexts.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Reliability and life testing.</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Hazard and survivor functions.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Kaplan-Meier estimate of survivor function.</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Weibull and hazard plots.</w:t>
            </w: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roofErr w:type="spellStart"/>
            <w:r w:rsidRPr="00C03095">
              <w:rPr>
                <w:kern w:val="0"/>
                <w:sz w:val="20"/>
                <w:szCs w:val="20"/>
                <w:lang w:eastAsia="en-US"/>
              </w:rPr>
              <w:t>Logrank</w:t>
            </w:r>
            <w:proofErr w:type="spellEnd"/>
            <w:r w:rsidRPr="00C03095">
              <w:rPr>
                <w:kern w:val="0"/>
                <w:sz w:val="20"/>
                <w:szCs w:val="20"/>
                <w:lang w:eastAsia="en-US"/>
              </w:rPr>
              <w:t xml:space="preserve"> test.</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Parametric survival </w:t>
            </w:r>
            <w:proofErr w:type="gramStart"/>
            <w:r w:rsidRPr="00C03095">
              <w:rPr>
                <w:kern w:val="0"/>
                <w:sz w:val="20"/>
                <w:szCs w:val="20"/>
                <w:lang w:eastAsia="en-US"/>
              </w:rPr>
              <w:t>distributions  -</w:t>
            </w:r>
            <w:proofErr w:type="gramEnd"/>
            <w:r w:rsidRPr="00C03095">
              <w:rPr>
                <w:kern w:val="0"/>
                <w:sz w:val="20"/>
                <w:szCs w:val="20"/>
                <w:lang w:eastAsia="en-US"/>
              </w:rPr>
              <w:t xml:space="preserve">  exponential, Weibull.</w:t>
            </w: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Proportional hazards and Cox regression.</w:t>
            </w: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Checking for non-proportionality of hazards.</w:t>
            </w: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
                <w:bCs/>
                <w:kern w:val="0"/>
                <w:sz w:val="20"/>
                <w:szCs w:val="20"/>
                <w:lang w:eastAsia="en-US"/>
              </w:rPr>
              <w:t>Demography and epidemiology</w:t>
            </w:r>
          </w:p>
        </w:tc>
        <w:tc>
          <w:tcPr>
            <w:tcW w:w="4677" w:type="dxa"/>
            <w:vMerge w:val="restart"/>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Population pyramids.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Life tables.</w:t>
            </w:r>
          </w:p>
          <w:p w:rsidR="00C03095" w:rsidRPr="00C03095" w:rsidRDefault="00C03095" w:rsidP="00C03095">
            <w:pPr>
              <w:widowControl/>
              <w:autoSpaceDE w:val="0"/>
              <w:autoSpaceDN w:val="0"/>
              <w:adjustRightInd w:val="0"/>
              <w:jc w:val="both"/>
              <w:rPr>
                <w:b/>
                <w:bCs/>
                <w:kern w:val="0"/>
                <w:sz w:val="20"/>
                <w:szCs w:val="20"/>
                <w:lang w:eastAsia="en-US"/>
              </w:rPr>
            </w:pPr>
            <w:r w:rsidRPr="00C03095">
              <w:rPr>
                <w:kern w:val="0"/>
                <w:sz w:val="20"/>
                <w:szCs w:val="20"/>
                <w:lang w:eastAsia="en-US"/>
              </w:rPr>
              <w:t>Standardised rates (e.g. mortality).</w:t>
            </w:r>
          </w:p>
        </w:tc>
        <w:tc>
          <w:tcPr>
            <w:tcW w:w="4677" w:type="dxa"/>
            <w:vMerge/>
            <w:shd w:val="clear" w:color="auto" w:fill="auto"/>
          </w:tcPr>
          <w:p w:rsidR="00C03095" w:rsidRPr="00C03095" w:rsidRDefault="00C03095" w:rsidP="00C03095">
            <w:pPr>
              <w:widowControl/>
              <w:autoSpaceDE w:val="0"/>
              <w:autoSpaceDN w:val="0"/>
              <w:adjustRightInd w:val="0"/>
              <w:jc w:val="both"/>
              <w:rPr>
                <w:i/>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b/>
                <w:bCs/>
                <w:kern w:val="0"/>
                <w:sz w:val="20"/>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Incidence and prevalence.</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Design and analysis of cohort (prospective) studies.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Design and analysis of case-control (retro-</w:t>
            </w:r>
            <w:proofErr w:type="spellStart"/>
            <w:r w:rsidRPr="00C03095">
              <w:rPr>
                <w:kern w:val="0"/>
                <w:sz w:val="20"/>
                <w:szCs w:val="20"/>
                <w:lang w:eastAsia="en-US"/>
              </w:rPr>
              <w:t>spective</w:t>
            </w:r>
            <w:proofErr w:type="spellEnd"/>
            <w:r w:rsidRPr="00C03095">
              <w:rPr>
                <w:kern w:val="0"/>
                <w:sz w:val="20"/>
                <w:szCs w:val="20"/>
                <w:lang w:eastAsia="en-US"/>
              </w:rPr>
              <w:t>) studies.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Confounding and interaction.</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 xml:space="preserve">Matched case control design and analyses, using </w:t>
            </w:r>
            <w:proofErr w:type="spellStart"/>
            <w:r w:rsidRPr="00C03095">
              <w:rPr>
                <w:kern w:val="0"/>
                <w:sz w:val="20"/>
                <w:szCs w:val="20"/>
                <w:lang w:eastAsia="en-US"/>
              </w:rPr>
              <w:t>McNemar's</w:t>
            </w:r>
            <w:proofErr w:type="spellEnd"/>
            <w:r w:rsidRPr="00C03095">
              <w:rPr>
                <w:kern w:val="0"/>
                <w:sz w:val="20"/>
                <w:szCs w:val="20"/>
                <w:lang w:eastAsia="en-US"/>
              </w:rPr>
              <w:t xml:space="preserve"> test.</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Causation.</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Relative risk.  Odds ratio.  Estimation and confidence intervals for 2</w:t>
            </w:r>
            <w:r w:rsidRPr="00C03095">
              <w:rPr>
                <w:kern w:val="0"/>
                <w:sz w:val="18"/>
                <w:szCs w:val="20"/>
                <w:lang w:eastAsia="en-US"/>
              </w:rPr>
              <w:sym w:font="Symbol" w:char="F0B4"/>
            </w:r>
            <w:r w:rsidRPr="00C03095">
              <w:rPr>
                <w:kern w:val="0"/>
                <w:sz w:val="20"/>
                <w:szCs w:val="20"/>
                <w:lang w:eastAsia="en-US"/>
              </w:rPr>
              <w:t>2 tables.</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Mantel-</w:t>
            </w:r>
            <w:proofErr w:type="spellStart"/>
            <w:r w:rsidRPr="00C03095">
              <w:rPr>
                <w:kern w:val="0"/>
                <w:sz w:val="20"/>
                <w:szCs w:val="20"/>
                <w:lang w:eastAsia="en-US"/>
              </w:rPr>
              <w:t>Haenszel</w:t>
            </w:r>
            <w:proofErr w:type="spellEnd"/>
            <w:r w:rsidRPr="00C03095">
              <w:rPr>
                <w:kern w:val="0"/>
                <w:sz w:val="20"/>
                <w:szCs w:val="20"/>
                <w:lang w:eastAsia="en-US"/>
              </w:rPr>
              <w:t xml:space="preserve"> procedure.</w:t>
            </w:r>
          </w:p>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Sensitivity, specificity, ROC curves, positive predictive value, negative predictive value.</w:t>
            </w:r>
          </w:p>
        </w:tc>
        <w:tc>
          <w:tcPr>
            <w:tcW w:w="4677" w:type="dxa"/>
            <w:vMerge/>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rPr>
            </w:pPr>
            <w:r w:rsidRPr="00C03095">
              <w:rPr>
                <w:kern w:val="0"/>
                <w:sz w:val="20"/>
                <w:szCs w:val="20"/>
              </w:rPr>
              <w:t>(P</w:t>
            </w:r>
            <w:r w:rsidRPr="00C03095">
              <w:rPr>
                <w:rFonts w:hint="eastAsia"/>
                <w:kern w:val="0"/>
                <w:sz w:val="20"/>
                <w:szCs w:val="20"/>
              </w:rPr>
              <w:t xml:space="preserve">lease </w:t>
            </w:r>
            <w:r w:rsidRPr="00C03095">
              <w:rPr>
                <w:kern w:val="0"/>
                <w:sz w:val="20"/>
                <w:szCs w:val="20"/>
              </w:rPr>
              <w:t>see next page)</w:t>
            </w:r>
          </w:p>
          <w:p w:rsidR="00C03095" w:rsidRPr="00C03095" w:rsidRDefault="00C03095" w:rsidP="00C03095">
            <w:pPr>
              <w:widowControl/>
              <w:autoSpaceDE w:val="0"/>
              <w:autoSpaceDN w:val="0"/>
              <w:adjustRightInd w:val="0"/>
              <w:jc w:val="both"/>
              <w:rPr>
                <w:kern w:val="0"/>
                <w:sz w:val="20"/>
                <w:szCs w:val="20"/>
                <w:lang w:eastAsia="en-US"/>
              </w:rPr>
            </w:pPr>
          </w:p>
          <w:p w:rsidR="00C03095" w:rsidRPr="00C03095" w:rsidRDefault="00C03095" w:rsidP="00C03095">
            <w:pPr>
              <w:widowControl/>
              <w:autoSpaceDE w:val="0"/>
              <w:autoSpaceDN w:val="0"/>
              <w:adjustRightInd w:val="0"/>
              <w:jc w:val="both"/>
              <w:rPr>
                <w:kern w:val="0"/>
                <w:sz w:val="20"/>
                <w:szCs w:val="20"/>
                <w:lang w:eastAsia="en-US"/>
              </w:rPr>
            </w:pPr>
          </w:p>
          <w:p w:rsidR="00C03095" w:rsidRPr="00C03095" w:rsidRDefault="00C03095" w:rsidP="00C03095">
            <w:pPr>
              <w:widowControl/>
              <w:autoSpaceDE w:val="0"/>
              <w:autoSpaceDN w:val="0"/>
              <w:adjustRightInd w:val="0"/>
              <w:jc w:val="both"/>
              <w:rPr>
                <w:kern w:val="0"/>
                <w:sz w:val="20"/>
                <w:szCs w:val="20"/>
                <w:lang w:eastAsia="en-US"/>
              </w:rPr>
            </w:pPr>
          </w:p>
          <w:p w:rsidR="00C03095" w:rsidRPr="00C03095" w:rsidRDefault="00C03095" w:rsidP="00C03095">
            <w:pPr>
              <w:widowControl/>
              <w:autoSpaceDE w:val="0"/>
              <w:autoSpaceDN w:val="0"/>
              <w:adjustRightInd w:val="0"/>
              <w:jc w:val="both"/>
              <w:rPr>
                <w:kern w:val="0"/>
                <w:sz w:val="20"/>
                <w:szCs w:val="20"/>
                <w:lang w:eastAsia="en-US"/>
              </w:rPr>
            </w:pPr>
          </w:p>
          <w:p w:rsidR="00C03095" w:rsidRPr="00C03095" w:rsidRDefault="00C03095" w:rsidP="00C03095">
            <w:pPr>
              <w:widowControl/>
              <w:autoSpaceDE w:val="0"/>
              <w:autoSpaceDN w:val="0"/>
              <w:adjustRightInd w:val="0"/>
              <w:jc w:val="both"/>
              <w:rPr>
                <w:kern w:val="0"/>
                <w:sz w:val="20"/>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
                <w:kern w:val="0"/>
                <w:sz w:val="20"/>
                <w:szCs w:val="20"/>
                <w:lang w:eastAsia="en-US"/>
              </w:rPr>
              <w:t>Sampling</w:t>
            </w:r>
          </w:p>
        </w:tc>
        <w:tc>
          <w:tcPr>
            <w:tcW w:w="4677" w:type="dxa"/>
            <w:vMerge w:val="restart"/>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Census and sample survey design.  Target and study populations, uses and limitations of non-probability sampling methods, sampling frames, sampling fraction.</w:t>
            </w: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kern w:val="0"/>
                <w:sz w:val="20"/>
                <w:szCs w:val="20"/>
                <w:lang w:eastAsia="en-US"/>
              </w:rPr>
              <w:t>Simple random sampling.  Estimators of totals, means and proportions</w:t>
            </w:r>
            <w:proofErr w:type="gramStart"/>
            <w:r w:rsidRPr="00C03095">
              <w:rPr>
                <w:kern w:val="0"/>
                <w:sz w:val="20"/>
                <w:szCs w:val="20"/>
                <w:lang w:eastAsia="en-US"/>
              </w:rPr>
              <w:t>;  bias</w:t>
            </w:r>
            <w:proofErr w:type="gramEnd"/>
            <w:r w:rsidRPr="00C03095">
              <w:rPr>
                <w:kern w:val="0"/>
                <w:sz w:val="20"/>
                <w:szCs w:val="20"/>
                <w:lang w:eastAsia="en-US"/>
              </w:rPr>
              <w:t>.  Estimated standard errors, confidence intervals and</w:t>
            </w:r>
            <w:r w:rsidRPr="00C03095">
              <w:rPr>
                <w:bCs/>
                <w:kern w:val="0"/>
                <w:sz w:val="20"/>
                <w:szCs w:val="20"/>
                <w:lang w:eastAsia="en-US"/>
              </w:rPr>
              <w:t xml:space="preserve"> precision.  S</w:t>
            </w:r>
            <w:r w:rsidRPr="00C03095">
              <w:rPr>
                <w:kern w:val="0"/>
                <w:sz w:val="20"/>
                <w:szCs w:val="20"/>
                <w:lang w:eastAsia="en-US"/>
              </w:rPr>
              <w:t>ampling fraction and finite population correction.  Ratio and regression estimators.</w:t>
            </w:r>
          </w:p>
        </w:tc>
        <w:tc>
          <w:tcPr>
            <w:tcW w:w="4677" w:type="dxa"/>
            <w:vMerge/>
            <w:shd w:val="clear" w:color="auto" w:fill="auto"/>
          </w:tcPr>
          <w:p w:rsidR="00C03095" w:rsidRPr="00C03095" w:rsidRDefault="00C03095" w:rsidP="00C03095">
            <w:pPr>
              <w:widowControl/>
              <w:autoSpaceDE w:val="0"/>
              <w:autoSpaceDN w:val="0"/>
              <w:adjustRightInd w:val="0"/>
              <w:jc w:val="both"/>
              <w:rPr>
                <w:i/>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Cs/>
                <w:kern w:val="0"/>
                <w:sz w:val="20"/>
                <w:szCs w:val="20"/>
                <w:lang w:eastAsia="en-US"/>
              </w:rPr>
              <w:t xml:space="preserve">Stratified random sampling.  </w:t>
            </w:r>
            <w:r w:rsidRPr="00C03095">
              <w:rPr>
                <w:kern w:val="0"/>
                <w:sz w:val="20"/>
                <w:szCs w:val="20"/>
                <w:lang w:eastAsia="en-US"/>
              </w:rPr>
              <w:t>Estimators of totals, means and proportions</w:t>
            </w:r>
            <w:proofErr w:type="gramStart"/>
            <w:r w:rsidRPr="00C03095">
              <w:rPr>
                <w:bCs/>
                <w:kern w:val="0"/>
                <w:sz w:val="20"/>
                <w:szCs w:val="20"/>
                <w:lang w:eastAsia="en-US"/>
              </w:rPr>
              <w:t>;  bias</w:t>
            </w:r>
            <w:proofErr w:type="gramEnd"/>
            <w:r w:rsidRPr="00C03095">
              <w:rPr>
                <w:bCs/>
                <w:kern w:val="0"/>
                <w:sz w:val="20"/>
                <w:szCs w:val="20"/>
                <w:lang w:eastAsia="en-US"/>
              </w:rPr>
              <w:t>.  E</w:t>
            </w:r>
            <w:r w:rsidRPr="00C03095">
              <w:rPr>
                <w:kern w:val="0"/>
                <w:sz w:val="20"/>
                <w:szCs w:val="20"/>
                <w:lang w:eastAsia="en-US"/>
              </w:rPr>
              <w:t>stimated standard errors, confidence intervals and</w:t>
            </w:r>
            <w:r w:rsidRPr="00C03095">
              <w:rPr>
                <w:bCs/>
                <w:kern w:val="0"/>
                <w:sz w:val="20"/>
                <w:szCs w:val="20"/>
                <w:lang w:eastAsia="en-US"/>
              </w:rPr>
              <w:t xml:space="preserve"> precision.  Cost functions.  P</w:t>
            </w:r>
            <w:r w:rsidRPr="00C03095">
              <w:rPr>
                <w:kern w:val="0"/>
                <w:sz w:val="20"/>
                <w:szCs w:val="20"/>
                <w:lang w:eastAsia="en-US"/>
              </w:rPr>
              <w:t>roportional and optimal allocations.  Limitations of stratified sampling.</w:t>
            </w: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p>
        </w:tc>
        <w:tc>
          <w:tcPr>
            <w:tcW w:w="4677" w:type="dxa"/>
            <w:vMerge/>
            <w:shd w:val="clear" w:color="auto" w:fill="auto"/>
          </w:tcPr>
          <w:p w:rsidR="00C03095" w:rsidRPr="00C03095" w:rsidRDefault="00C03095" w:rsidP="00C03095">
            <w:pPr>
              <w:widowControl/>
              <w:autoSpaceDE w:val="0"/>
              <w:autoSpaceDN w:val="0"/>
              <w:adjustRightInd w:val="0"/>
              <w:jc w:val="both"/>
              <w:rPr>
                <w:i/>
                <w:iCs/>
                <w:kern w:val="0"/>
                <w:sz w:val="20"/>
                <w:szCs w:val="20"/>
                <w:lang w:eastAsia="en-US"/>
              </w:rPr>
            </w:pPr>
          </w:p>
        </w:tc>
      </w:tr>
      <w:tr w:rsidR="00C03095" w:rsidRPr="00C03095" w:rsidTr="00AC6A76">
        <w:tc>
          <w:tcPr>
            <w:tcW w:w="4962" w:type="dxa"/>
            <w:shd w:val="clear" w:color="auto" w:fill="auto"/>
          </w:tcPr>
          <w:p w:rsidR="00C03095" w:rsidRPr="00C03095" w:rsidRDefault="00C03095" w:rsidP="00C03095">
            <w:pPr>
              <w:widowControl/>
              <w:autoSpaceDE w:val="0"/>
              <w:autoSpaceDN w:val="0"/>
              <w:adjustRightInd w:val="0"/>
              <w:jc w:val="both"/>
              <w:rPr>
                <w:kern w:val="0"/>
                <w:sz w:val="20"/>
                <w:szCs w:val="20"/>
                <w:lang w:eastAsia="en-US"/>
              </w:rPr>
            </w:pPr>
            <w:r w:rsidRPr="00C03095">
              <w:rPr>
                <w:bCs/>
                <w:kern w:val="0"/>
                <w:sz w:val="20"/>
                <w:szCs w:val="20"/>
                <w:lang w:eastAsia="en-US"/>
              </w:rPr>
              <w:t>One-stage cluster sampling.  Estimators for totals, means and proportions with equal cluster sizes and with different cluster sizes.  E</w:t>
            </w:r>
            <w:r w:rsidRPr="00C03095">
              <w:rPr>
                <w:kern w:val="0"/>
                <w:sz w:val="20"/>
                <w:szCs w:val="20"/>
                <w:lang w:eastAsia="en-US"/>
              </w:rPr>
              <w:t>stimated standard errors, confidence intervals and</w:t>
            </w:r>
            <w:r w:rsidRPr="00C03095">
              <w:rPr>
                <w:bCs/>
                <w:kern w:val="0"/>
                <w:sz w:val="20"/>
                <w:szCs w:val="20"/>
                <w:lang w:eastAsia="en-US"/>
              </w:rPr>
              <w:t xml:space="preserve"> precision.  Link with systematic sampling.  Description of two-stage sampling and of multi-stage sampling.  Limitations.</w:t>
            </w:r>
          </w:p>
        </w:tc>
        <w:tc>
          <w:tcPr>
            <w:tcW w:w="4677" w:type="dxa"/>
            <w:vMerge/>
            <w:shd w:val="clear" w:color="auto" w:fill="auto"/>
          </w:tcPr>
          <w:p w:rsidR="00C03095" w:rsidRPr="00C03095" w:rsidRDefault="00C03095" w:rsidP="00C03095">
            <w:pPr>
              <w:widowControl/>
              <w:autoSpaceDE w:val="0"/>
              <w:autoSpaceDN w:val="0"/>
              <w:adjustRightInd w:val="0"/>
              <w:jc w:val="both"/>
              <w:rPr>
                <w:i/>
                <w:kern w:val="0"/>
                <w:sz w:val="20"/>
                <w:szCs w:val="20"/>
                <w:lang w:eastAsia="en-US"/>
              </w:rPr>
            </w:pPr>
          </w:p>
        </w:tc>
      </w:tr>
    </w:tbl>
    <w:p w:rsidR="00C03095" w:rsidRPr="00C03095" w:rsidRDefault="00C03095" w:rsidP="00C03095">
      <w:pPr>
        <w:widowControl/>
        <w:autoSpaceDE w:val="0"/>
        <w:autoSpaceDN w:val="0"/>
        <w:adjustRightInd w:val="0"/>
        <w:rPr>
          <w:kern w:val="0"/>
          <w:lang w:eastAsia="en-US"/>
        </w:rPr>
      </w:pPr>
    </w:p>
    <w:p w:rsidR="00C03095" w:rsidRPr="00C03095" w:rsidRDefault="00C03095" w:rsidP="00C03095">
      <w:pPr>
        <w:widowControl/>
        <w:autoSpaceDE w:val="0"/>
        <w:autoSpaceDN w:val="0"/>
        <w:adjustRightInd w:val="0"/>
        <w:rPr>
          <w:kern w:val="0"/>
          <w:lang w:eastAsia="en-US"/>
        </w:rPr>
      </w:pPr>
    </w:p>
    <w:p w:rsidR="00C03095" w:rsidRPr="00C03095" w:rsidRDefault="00C03095" w:rsidP="00C03095">
      <w:pPr>
        <w:widowControl/>
        <w:autoSpaceDE w:val="0"/>
        <w:autoSpaceDN w:val="0"/>
        <w:adjustRightInd w:val="0"/>
        <w:rPr>
          <w:kern w:val="0"/>
          <w:lang w:eastAsia="en-US"/>
        </w:rPr>
      </w:pPr>
    </w:p>
    <w:p w:rsidR="00C03095" w:rsidRPr="00C03095" w:rsidRDefault="00C03095" w:rsidP="00C03095">
      <w:pPr>
        <w:widowControl/>
        <w:autoSpaceDE w:val="0"/>
        <w:autoSpaceDN w:val="0"/>
        <w:adjustRightInd w:val="0"/>
        <w:jc w:val="center"/>
        <w:rPr>
          <w:kern w:val="0"/>
        </w:rPr>
      </w:pPr>
      <w:r w:rsidRPr="00C03095">
        <w:rPr>
          <w:rFonts w:hint="eastAsia"/>
          <w:kern w:val="0"/>
        </w:rPr>
        <w:t>- End -</w:t>
      </w:r>
    </w:p>
    <w:p w:rsidR="00C03095" w:rsidRPr="00C03095" w:rsidRDefault="00C03095" w:rsidP="00C03095">
      <w:pPr>
        <w:widowControl/>
        <w:autoSpaceDE w:val="0"/>
        <w:autoSpaceDN w:val="0"/>
        <w:adjustRightInd w:val="0"/>
        <w:rPr>
          <w:kern w:val="0"/>
        </w:rPr>
      </w:pPr>
    </w:p>
    <w:p w:rsidR="00C03095" w:rsidRPr="00C03095" w:rsidRDefault="00C03095" w:rsidP="00C03095">
      <w:pPr>
        <w:widowControl/>
        <w:autoSpaceDE w:val="0"/>
        <w:autoSpaceDN w:val="0"/>
        <w:adjustRightInd w:val="0"/>
        <w:rPr>
          <w:kern w:val="0"/>
        </w:rPr>
      </w:pPr>
    </w:p>
    <w:p w:rsidR="00362292" w:rsidRDefault="00362292">
      <w:pPr>
        <w:rPr>
          <w:lang w:val="en-US"/>
        </w:rPr>
      </w:pPr>
    </w:p>
    <w:sectPr w:rsidR="00362292">
      <w:footerReference w:type="even" r:id="rId11"/>
      <w:footerReference w:type="default" r:id="rId12"/>
      <w:headerReference w:type="first" r:id="rId13"/>
      <w:footerReference w:type="first" r:id="rId14"/>
      <w:pgSz w:w="12240" w:h="15840" w:code="1"/>
      <w:pgMar w:top="1134" w:right="1701" w:bottom="1134" w:left="1701" w:header="72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84B" w:rsidRDefault="00A6784B">
      <w:r>
        <w:separator/>
      </w:r>
    </w:p>
  </w:endnote>
  <w:endnote w:type="continuationSeparator" w:id="0">
    <w:p w:rsidR="00A6784B" w:rsidRDefault="00A67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絡遺羹">
    <w:altName w:val="新細明體"/>
    <w:panose1 w:val="00000000000000000000"/>
    <w:charset w:val="88"/>
    <w:family w:val="roman"/>
    <w:notTrueType/>
    <w:pitch w:val="default"/>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152" w:rsidRDefault="00AA3152">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rPr>
      <w:t>0</w:t>
    </w:r>
    <w:r>
      <w:rPr>
        <w:rStyle w:val="ab"/>
      </w:rPr>
      <w:fldChar w:fldCharType="end"/>
    </w:r>
  </w:p>
  <w:p w:rsidR="00AA3152" w:rsidRDefault="00AA3152">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152" w:rsidRDefault="00AA3152">
    <w:pPr>
      <w:pStyle w:val="a6"/>
      <w:jc w:val="right"/>
    </w:pPr>
    <w:r>
      <w:fldChar w:fldCharType="begin"/>
    </w:r>
    <w:r>
      <w:instrText xml:space="preserve"> PAGE \* Arabic \* MERGEFORMAT </w:instrText>
    </w:r>
    <w:r>
      <w:fldChar w:fldCharType="separate"/>
    </w:r>
    <w:r w:rsidR="0087705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152" w:rsidRDefault="00AA3152">
    <w:pPr>
      <w:pStyle w:val="a6"/>
      <w:tabs>
        <w:tab w:val="left" w:pos="285"/>
      </w:tabs>
    </w:pPr>
    <w:r>
      <w:fldChar w:fldCharType="begin"/>
    </w:r>
    <w:r>
      <w:instrText xml:space="preserve"> MACROBUTTON UncheckIt </w:instrText>
    </w:r>
    <w:r>
      <w:sym w:font="Wingdings" w:char="F0FE"/>
    </w:r>
    <w:r>
      <w:fldChar w:fldCharType="end"/>
    </w:r>
    <w:r>
      <w:tab/>
      <w:t xml:space="preserve">Please tick the appropriate </w:t>
    </w:r>
    <w:proofErr w:type="gramStart"/>
    <w:r>
      <w:t>box(</w:t>
    </w:r>
    <w:proofErr w:type="spellStart"/>
    <w:proofErr w:type="gramEnd"/>
    <w:r>
      <w:t>es</w:t>
    </w:r>
    <w:proofErr w:type="spellEnd"/>
    <w:r>
      <w:t>)</w:t>
    </w:r>
  </w:p>
  <w:p w:rsidR="00AA3152" w:rsidRDefault="00AA3152">
    <w:pPr>
      <w:pStyle w:val="a6"/>
      <w:tabs>
        <w:tab w:val="left" w:pos="285"/>
      </w:tabs>
    </w:pPr>
    <w:r>
      <w:t>*</w:t>
    </w:r>
    <w:r>
      <w:tab/>
      <w:t>Please cross out inappropriate items.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84B" w:rsidRDefault="00A6784B">
      <w:r>
        <w:separator/>
      </w:r>
    </w:p>
  </w:footnote>
  <w:footnote w:type="continuationSeparator" w:id="0">
    <w:p w:rsidR="00A6784B" w:rsidRDefault="00A67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152" w:rsidRDefault="00AA3152">
    <w:pPr>
      <w:pStyle w:val="a7"/>
      <w:wordWrap w:val="0"/>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81909"/>
    <w:multiLevelType w:val="hybridMultilevel"/>
    <w:tmpl w:val="5ACE1464"/>
    <w:lvl w:ilvl="0" w:tplc="FFFFFFF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6BB3F38"/>
    <w:multiLevelType w:val="hybridMultilevel"/>
    <w:tmpl w:val="219CDF70"/>
    <w:lvl w:ilvl="0" w:tplc="FFFFFFFF">
      <w:start w:val="1"/>
      <w:numFmt w:val="decimal"/>
      <w:lvlText w:val="%1."/>
      <w:lvlJc w:val="left"/>
      <w:pPr>
        <w:tabs>
          <w:tab w:val="num" w:pos="480"/>
        </w:tabs>
        <w:ind w:left="480" w:hanging="480"/>
      </w:p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 w15:restartNumberingAfterBreak="0">
    <w:nsid w:val="64821211"/>
    <w:multiLevelType w:val="hybridMultilevel"/>
    <w:tmpl w:val="7BBEB8B2"/>
    <w:lvl w:ilvl="0" w:tplc="FFFFFFFF">
      <w:start w:val="1"/>
      <w:numFmt w:val="decimal"/>
      <w:lvlText w:val="%1."/>
      <w:lvlJc w:val="left"/>
      <w:pPr>
        <w:tabs>
          <w:tab w:val="num" w:pos="546"/>
        </w:tabs>
        <w:ind w:left="546" w:hanging="480"/>
      </w:pPr>
    </w:lvl>
    <w:lvl w:ilvl="1" w:tplc="FFFFFFFF" w:tentative="1">
      <w:start w:val="1"/>
      <w:numFmt w:val="ideographTraditional"/>
      <w:lvlText w:val="%2、"/>
      <w:lvlJc w:val="left"/>
      <w:pPr>
        <w:tabs>
          <w:tab w:val="num" w:pos="1026"/>
        </w:tabs>
        <w:ind w:left="1026" w:hanging="480"/>
      </w:pPr>
    </w:lvl>
    <w:lvl w:ilvl="2" w:tplc="FFFFFFFF" w:tentative="1">
      <w:start w:val="1"/>
      <w:numFmt w:val="lowerRoman"/>
      <w:lvlText w:val="%3."/>
      <w:lvlJc w:val="right"/>
      <w:pPr>
        <w:tabs>
          <w:tab w:val="num" w:pos="1506"/>
        </w:tabs>
        <w:ind w:left="1506" w:hanging="480"/>
      </w:pPr>
    </w:lvl>
    <w:lvl w:ilvl="3" w:tplc="FFFFFFFF" w:tentative="1">
      <w:start w:val="1"/>
      <w:numFmt w:val="decimal"/>
      <w:lvlText w:val="%4."/>
      <w:lvlJc w:val="left"/>
      <w:pPr>
        <w:tabs>
          <w:tab w:val="num" w:pos="1986"/>
        </w:tabs>
        <w:ind w:left="1986" w:hanging="480"/>
      </w:pPr>
    </w:lvl>
    <w:lvl w:ilvl="4" w:tplc="FFFFFFFF" w:tentative="1">
      <w:start w:val="1"/>
      <w:numFmt w:val="ideographTraditional"/>
      <w:lvlText w:val="%5、"/>
      <w:lvlJc w:val="left"/>
      <w:pPr>
        <w:tabs>
          <w:tab w:val="num" w:pos="2466"/>
        </w:tabs>
        <w:ind w:left="2466" w:hanging="480"/>
      </w:pPr>
    </w:lvl>
    <w:lvl w:ilvl="5" w:tplc="FFFFFFFF" w:tentative="1">
      <w:start w:val="1"/>
      <w:numFmt w:val="lowerRoman"/>
      <w:lvlText w:val="%6."/>
      <w:lvlJc w:val="right"/>
      <w:pPr>
        <w:tabs>
          <w:tab w:val="num" w:pos="2946"/>
        </w:tabs>
        <w:ind w:left="2946" w:hanging="480"/>
      </w:pPr>
    </w:lvl>
    <w:lvl w:ilvl="6" w:tplc="FFFFFFFF" w:tentative="1">
      <w:start w:val="1"/>
      <w:numFmt w:val="decimal"/>
      <w:lvlText w:val="%7."/>
      <w:lvlJc w:val="left"/>
      <w:pPr>
        <w:tabs>
          <w:tab w:val="num" w:pos="3426"/>
        </w:tabs>
        <w:ind w:left="3426" w:hanging="480"/>
      </w:pPr>
    </w:lvl>
    <w:lvl w:ilvl="7" w:tplc="FFFFFFFF" w:tentative="1">
      <w:start w:val="1"/>
      <w:numFmt w:val="ideographTraditional"/>
      <w:lvlText w:val="%8、"/>
      <w:lvlJc w:val="left"/>
      <w:pPr>
        <w:tabs>
          <w:tab w:val="num" w:pos="3906"/>
        </w:tabs>
        <w:ind w:left="3906" w:hanging="480"/>
      </w:pPr>
    </w:lvl>
    <w:lvl w:ilvl="8" w:tplc="FFFFFFFF" w:tentative="1">
      <w:start w:val="1"/>
      <w:numFmt w:val="lowerRoman"/>
      <w:lvlText w:val="%9."/>
      <w:lvlJc w:val="right"/>
      <w:pPr>
        <w:tabs>
          <w:tab w:val="num" w:pos="4386"/>
        </w:tabs>
        <w:ind w:left="4386"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362292"/>
    <w:rsid w:val="00027735"/>
    <w:rsid w:val="00041042"/>
    <w:rsid w:val="00064689"/>
    <w:rsid w:val="00085654"/>
    <w:rsid w:val="000B093C"/>
    <w:rsid w:val="000C0709"/>
    <w:rsid w:val="000D251D"/>
    <w:rsid w:val="000D4594"/>
    <w:rsid w:val="000D5772"/>
    <w:rsid w:val="000D77EB"/>
    <w:rsid w:val="0013174D"/>
    <w:rsid w:val="00165BBF"/>
    <w:rsid w:val="00197AA0"/>
    <w:rsid w:val="001B5393"/>
    <w:rsid w:val="002333D9"/>
    <w:rsid w:val="00234FE4"/>
    <w:rsid w:val="002847A2"/>
    <w:rsid w:val="002B3A93"/>
    <w:rsid w:val="002F7890"/>
    <w:rsid w:val="00304E0E"/>
    <w:rsid w:val="00362292"/>
    <w:rsid w:val="00381AFC"/>
    <w:rsid w:val="00393B6C"/>
    <w:rsid w:val="003C399A"/>
    <w:rsid w:val="00417470"/>
    <w:rsid w:val="004563E8"/>
    <w:rsid w:val="00456DD9"/>
    <w:rsid w:val="004817EF"/>
    <w:rsid w:val="00491210"/>
    <w:rsid w:val="004A10C4"/>
    <w:rsid w:val="004F2440"/>
    <w:rsid w:val="005240BA"/>
    <w:rsid w:val="0053732B"/>
    <w:rsid w:val="00542E4A"/>
    <w:rsid w:val="0059592A"/>
    <w:rsid w:val="005C64D2"/>
    <w:rsid w:val="005E6058"/>
    <w:rsid w:val="005F0088"/>
    <w:rsid w:val="00600805"/>
    <w:rsid w:val="00602B3F"/>
    <w:rsid w:val="006039EE"/>
    <w:rsid w:val="00640129"/>
    <w:rsid w:val="00642D88"/>
    <w:rsid w:val="0065619E"/>
    <w:rsid w:val="00656BB9"/>
    <w:rsid w:val="00672005"/>
    <w:rsid w:val="006B6BEB"/>
    <w:rsid w:val="006C3E8C"/>
    <w:rsid w:val="006E1D48"/>
    <w:rsid w:val="00700086"/>
    <w:rsid w:val="0073663F"/>
    <w:rsid w:val="008440FA"/>
    <w:rsid w:val="00863C49"/>
    <w:rsid w:val="00877052"/>
    <w:rsid w:val="00884E29"/>
    <w:rsid w:val="009321C8"/>
    <w:rsid w:val="0093341E"/>
    <w:rsid w:val="009B7FF4"/>
    <w:rsid w:val="009F494E"/>
    <w:rsid w:val="00A159F8"/>
    <w:rsid w:val="00A51BBE"/>
    <w:rsid w:val="00A6784B"/>
    <w:rsid w:val="00A9190F"/>
    <w:rsid w:val="00AA3152"/>
    <w:rsid w:val="00AC27FC"/>
    <w:rsid w:val="00B063FA"/>
    <w:rsid w:val="00B23F38"/>
    <w:rsid w:val="00B74FC0"/>
    <w:rsid w:val="00B9107D"/>
    <w:rsid w:val="00BD00EA"/>
    <w:rsid w:val="00BF5E2E"/>
    <w:rsid w:val="00C03095"/>
    <w:rsid w:val="00C754FC"/>
    <w:rsid w:val="00C96912"/>
    <w:rsid w:val="00CE6109"/>
    <w:rsid w:val="00D127A2"/>
    <w:rsid w:val="00D24101"/>
    <w:rsid w:val="00D44B9C"/>
    <w:rsid w:val="00D51E93"/>
    <w:rsid w:val="00DE2B09"/>
    <w:rsid w:val="00DF12C3"/>
    <w:rsid w:val="00E30626"/>
    <w:rsid w:val="00E60E47"/>
    <w:rsid w:val="00E707A2"/>
    <w:rsid w:val="00E803AA"/>
    <w:rsid w:val="00E82FD5"/>
    <w:rsid w:val="00EA69ED"/>
    <w:rsid w:val="00EB0D69"/>
    <w:rsid w:val="00ED48FC"/>
    <w:rsid w:val="00F00788"/>
    <w:rsid w:val="00F24E2F"/>
    <w:rsid w:val="00F35BC5"/>
    <w:rsid w:val="00F63BEC"/>
    <w:rsid w:val="00F75964"/>
    <w:rsid w:val="00F81AC6"/>
    <w:rsid w:val="00FD03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6ACCE7D6"/>
  <w15:chartTrackingRefBased/>
  <w15:docId w15:val="{DC3DFACB-10D3-4DF8-A31C-8E3074893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lang w:val="en-GB"/>
    </w:rPr>
  </w:style>
  <w:style w:type="paragraph" w:styleId="1">
    <w:name w:val="heading 1"/>
    <w:basedOn w:val="a"/>
    <w:next w:val="a0"/>
    <w:qFormat/>
    <w:pPr>
      <w:keepNext/>
      <w:spacing w:beforeLines="100" w:before="240" w:afterLines="100" w:after="240"/>
      <w:jc w:val="center"/>
      <w:outlineLvl w:val="0"/>
    </w:pPr>
    <w:rPr>
      <w:b/>
      <w:bCs/>
      <w:u w:val="single"/>
      <w:lang w:val="en-US"/>
    </w:rPr>
  </w:style>
  <w:style w:type="paragraph" w:styleId="3">
    <w:name w:val="heading 3"/>
    <w:basedOn w:val="a"/>
    <w:next w:val="a"/>
    <w:link w:val="30"/>
    <w:uiPriority w:val="9"/>
    <w:semiHidden/>
    <w:unhideWhenUsed/>
    <w:qFormat/>
    <w:rsid w:val="00C03095"/>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C03095"/>
    <w:pPr>
      <w:keepNext/>
      <w:spacing w:line="720" w:lineRule="auto"/>
      <w:outlineLvl w:val="3"/>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widowControl/>
      <w:spacing w:after="220" w:line="180" w:lineRule="atLeast"/>
      <w:jc w:val="both"/>
    </w:pPr>
    <w:rPr>
      <w:spacing w:val="-5"/>
      <w:kern w:val="0"/>
      <w:sz w:val="20"/>
      <w:szCs w:val="20"/>
      <w:lang w:val="en-US"/>
    </w:rPr>
  </w:style>
  <w:style w:type="paragraph" w:customStyle="1" w:styleId="a4">
    <w:name w:val="公司行號"/>
    <w:basedOn w:val="a"/>
    <w:pPr>
      <w:keepLines/>
      <w:widowControl/>
      <w:spacing w:line="320" w:lineRule="exact"/>
      <w:jc w:val="center"/>
    </w:pPr>
    <w:rPr>
      <w:spacing w:val="-15"/>
      <w:kern w:val="0"/>
      <w:sz w:val="36"/>
      <w:szCs w:val="20"/>
      <w:lang w:val="en-US"/>
    </w:rPr>
  </w:style>
  <w:style w:type="character" w:styleId="a5">
    <w:name w:val="Emphasis"/>
    <w:qFormat/>
    <w:rPr>
      <w:spacing w:val="-5"/>
      <w:kern w:val="0"/>
      <w:szCs w:val="20"/>
    </w:rPr>
  </w:style>
  <w:style w:type="paragraph" w:styleId="a6">
    <w:name w:val="footer"/>
    <w:basedOn w:val="a"/>
    <w:pPr>
      <w:keepLines/>
      <w:widowControl/>
      <w:tabs>
        <w:tab w:val="center" w:pos="4320"/>
        <w:tab w:val="right" w:pos="8640"/>
      </w:tabs>
      <w:jc w:val="both"/>
    </w:pPr>
    <w:rPr>
      <w:spacing w:val="-5"/>
      <w:kern w:val="0"/>
      <w:sz w:val="18"/>
      <w:szCs w:val="20"/>
      <w:lang w:val="en-US"/>
    </w:rPr>
  </w:style>
  <w:style w:type="paragraph" w:styleId="a7">
    <w:name w:val="header"/>
    <w:basedOn w:val="a"/>
    <w:pPr>
      <w:keepLines/>
      <w:widowControl/>
      <w:tabs>
        <w:tab w:val="center" w:pos="4320"/>
        <w:tab w:val="right" w:pos="8640"/>
      </w:tabs>
      <w:spacing w:after="600" w:line="180" w:lineRule="atLeast"/>
      <w:jc w:val="both"/>
    </w:pPr>
    <w:rPr>
      <w:spacing w:val="-5"/>
      <w:kern w:val="0"/>
      <w:sz w:val="20"/>
      <w:szCs w:val="20"/>
      <w:lang w:val="en-US"/>
    </w:rPr>
  </w:style>
  <w:style w:type="paragraph" w:customStyle="1" w:styleId="a8">
    <w:name w:val="訊息欄位名稱頭"/>
    <w:basedOn w:val="a9"/>
    <w:next w:val="a9"/>
    <w:pPr>
      <w:keepLines/>
      <w:widowControl/>
      <w:pBdr>
        <w:top w:val="none" w:sz="0" w:space="0" w:color="auto"/>
        <w:left w:val="none" w:sz="0" w:space="0" w:color="auto"/>
        <w:bottom w:val="none" w:sz="0" w:space="0" w:color="auto"/>
        <w:right w:val="none" w:sz="0" w:space="0" w:color="auto"/>
      </w:pBdr>
      <w:shd w:val="clear" w:color="auto" w:fill="auto"/>
      <w:tabs>
        <w:tab w:val="left" w:pos="2280"/>
        <w:tab w:val="left" w:pos="5320"/>
        <w:tab w:val="right" w:pos="8740"/>
      </w:tabs>
      <w:spacing w:before="80" w:after="80"/>
      <w:ind w:leftChars="50" w:left="95" w:rightChars="61" w:right="116" w:firstLineChars="0" w:firstLine="0"/>
    </w:pPr>
    <w:rPr>
      <w:rFonts w:ascii="Times New Roman" w:hAnsi="Times New Roman" w:cs="Times New Roman"/>
      <w:b/>
      <w:bCs/>
      <w:i/>
      <w:iCs/>
      <w:spacing w:val="-5"/>
      <w:kern w:val="0"/>
      <w:sz w:val="22"/>
      <w:szCs w:val="20"/>
      <w:lang w:val="en-US"/>
    </w:rPr>
  </w:style>
  <w:style w:type="character" w:customStyle="1" w:styleId="aa">
    <w:name w:val="訊息欄位名稱標示"/>
    <w:rPr>
      <w:sz w:val="20"/>
    </w:rPr>
  </w:style>
  <w:style w:type="character" w:styleId="ab">
    <w:name w:val="page number"/>
    <w:rPr>
      <w:noProof w:val="0"/>
      <w:sz w:val="18"/>
      <w:lang w:eastAsia="zh-TW"/>
    </w:rPr>
  </w:style>
  <w:style w:type="paragraph" w:styleId="ac">
    <w:name w:val="envelope return"/>
    <w:basedOn w:val="a"/>
    <w:pPr>
      <w:keepLines/>
      <w:widowControl/>
      <w:spacing w:line="200" w:lineRule="atLeast"/>
    </w:pPr>
    <w:rPr>
      <w:rFonts w:ascii="Arial" w:hAnsi="Arial"/>
      <w:spacing w:val="-2"/>
      <w:kern w:val="0"/>
      <w:sz w:val="16"/>
      <w:szCs w:val="20"/>
      <w:lang w:val="en-US"/>
    </w:rPr>
  </w:style>
  <w:style w:type="paragraph" w:styleId="2">
    <w:name w:val="Body Text 2"/>
    <w:basedOn w:val="a"/>
    <w:pPr>
      <w:snapToGrid w:val="0"/>
      <w:spacing w:afterLines="50" w:after="120"/>
      <w:jc w:val="both"/>
    </w:pPr>
    <w:rPr>
      <w:sz w:val="20"/>
      <w:lang w:val="en-US"/>
    </w:rPr>
  </w:style>
  <w:style w:type="paragraph" w:styleId="ad">
    <w:name w:val="Block Text"/>
    <w:basedOn w:val="a"/>
    <w:pPr>
      <w:widowControl/>
      <w:spacing w:after="40"/>
      <w:ind w:leftChars="35" w:left="66" w:rightChars="51" w:right="97"/>
      <w:jc w:val="both"/>
    </w:pPr>
    <w:rPr>
      <w:spacing w:val="-5"/>
      <w:kern w:val="0"/>
      <w:sz w:val="20"/>
      <w:szCs w:val="20"/>
      <w:lang w:val="en-US"/>
    </w:rPr>
  </w:style>
  <w:style w:type="character" w:styleId="ae">
    <w:name w:val="Hyperlink"/>
    <w:rPr>
      <w:noProof w:val="0"/>
      <w:color w:val="0000FF"/>
      <w:u w:val="single"/>
      <w:lang w:eastAsia="zh-TW"/>
    </w:rPr>
  </w:style>
  <w:style w:type="paragraph" w:styleId="a9">
    <w:name w:val="Message Header"/>
    <w:basedOn w:val="a"/>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cs="Arial"/>
    </w:rPr>
  </w:style>
  <w:style w:type="paragraph" w:styleId="af">
    <w:name w:val="Balloon Text"/>
    <w:basedOn w:val="a"/>
    <w:semiHidden/>
    <w:rsid w:val="00642D88"/>
    <w:rPr>
      <w:rFonts w:ascii="Arial" w:hAnsi="Arial"/>
      <w:sz w:val="18"/>
      <w:szCs w:val="18"/>
    </w:rPr>
  </w:style>
  <w:style w:type="character" w:customStyle="1" w:styleId="30">
    <w:name w:val="標題 3 字元"/>
    <w:basedOn w:val="a1"/>
    <w:link w:val="3"/>
    <w:uiPriority w:val="9"/>
    <w:semiHidden/>
    <w:rsid w:val="00C03095"/>
    <w:rPr>
      <w:rFonts w:asciiTheme="majorHAnsi" w:eastAsiaTheme="majorEastAsia" w:hAnsiTheme="majorHAnsi" w:cstheme="majorBidi"/>
      <w:b/>
      <w:bCs/>
      <w:kern w:val="2"/>
      <w:sz w:val="36"/>
      <w:szCs w:val="36"/>
      <w:lang w:val="en-GB"/>
    </w:rPr>
  </w:style>
  <w:style w:type="character" w:customStyle="1" w:styleId="40">
    <w:name w:val="標題 4 字元"/>
    <w:basedOn w:val="a1"/>
    <w:link w:val="4"/>
    <w:uiPriority w:val="9"/>
    <w:semiHidden/>
    <w:rsid w:val="00C03095"/>
    <w:rPr>
      <w:rFonts w:asciiTheme="majorHAnsi" w:eastAsiaTheme="majorEastAsia" w:hAnsiTheme="majorHAnsi" w:cstheme="majorBidi"/>
      <w:kern w:val="2"/>
      <w:sz w:val="36"/>
      <w:szCs w:val="36"/>
      <w:lang w:val="en-GB"/>
    </w:rPr>
  </w:style>
  <w:style w:type="paragraph" w:styleId="31">
    <w:name w:val="Body Text 3"/>
    <w:basedOn w:val="a"/>
    <w:link w:val="32"/>
    <w:uiPriority w:val="99"/>
    <w:semiHidden/>
    <w:unhideWhenUsed/>
    <w:rsid w:val="00C03095"/>
    <w:pPr>
      <w:spacing w:after="120"/>
    </w:pPr>
    <w:rPr>
      <w:sz w:val="16"/>
      <w:szCs w:val="16"/>
    </w:rPr>
  </w:style>
  <w:style w:type="character" w:customStyle="1" w:styleId="32">
    <w:name w:val="本文 3 字元"/>
    <w:basedOn w:val="a1"/>
    <w:link w:val="31"/>
    <w:uiPriority w:val="99"/>
    <w:semiHidden/>
    <w:rsid w:val="00C03095"/>
    <w:rPr>
      <w:kern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kss.org.h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xam@hkss.org.h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2193</Words>
  <Characters>12506</Characters>
  <Application>Microsoft Office Word</Application>
  <DocSecurity>0</DocSecurity>
  <Lines>104</Lines>
  <Paragraphs>29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The Hong Kong Statistical Society Examination Office, c/o HKU School of Professional and Continuing Education, Rm S8, 3/F, Adm</vt:lpstr>
      <vt:lpstr>APPLICATION FOR ACADEMIC ASSESSMENT</vt:lpstr>
    </vt:vector>
  </TitlesOfParts>
  <Company>The Government of the HKSAR</Company>
  <LinksUpToDate>false</LinksUpToDate>
  <CharactersWithSpaces>14670</CharactersWithSpaces>
  <SharedDoc>false</SharedDoc>
  <HLinks>
    <vt:vector size="12" baseType="variant">
      <vt:variant>
        <vt:i4>2687016</vt:i4>
      </vt:variant>
      <vt:variant>
        <vt:i4>3</vt:i4>
      </vt:variant>
      <vt:variant>
        <vt:i4>0</vt:i4>
      </vt:variant>
      <vt:variant>
        <vt:i4>5</vt:i4>
      </vt:variant>
      <vt:variant>
        <vt:lpwstr>http://www.hkss.org.hk/</vt:lpwstr>
      </vt:variant>
      <vt:variant>
        <vt:lpwstr/>
      </vt:variant>
      <vt:variant>
        <vt:i4>6160438</vt:i4>
      </vt:variant>
      <vt:variant>
        <vt:i4>0</vt:i4>
      </vt:variant>
      <vt:variant>
        <vt:i4>0</vt:i4>
      </vt:variant>
      <vt:variant>
        <vt:i4>5</vt:i4>
      </vt:variant>
      <vt:variant>
        <vt:lpwstr>mailto:exam@hkss.org.hk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Assessment Form</dc:title>
  <dc:subject/>
  <dc:creator>HKSS</dc:creator>
  <cp:keywords/>
  <cp:lastModifiedBy>Spwng1</cp:lastModifiedBy>
  <cp:revision>3</cp:revision>
  <cp:lastPrinted>2017-10-30T08:31:00Z</cp:lastPrinted>
  <dcterms:created xsi:type="dcterms:W3CDTF">2021-12-31T07:55:00Z</dcterms:created>
  <dcterms:modified xsi:type="dcterms:W3CDTF">2021-12-31T07:55:00Z</dcterms:modified>
</cp:coreProperties>
</file>